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43B3B">
      <w:pPr>
        <w:pStyle w:val="5"/>
        <w:rPr>
          <w:rFonts w:hint="eastAsia" w:ascii="宋体" w:hAnsi="宋体" w:cs="宋体"/>
          <w:b/>
          <w:color w:val="auto"/>
          <w:sz w:val="48"/>
          <w:szCs w:val="48"/>
          <w:highlight w:val="none"/>
        </w:rPr>
      </w:pPr>
    </w:p>
    <w:p w14:paraId="57D9B51C">
      <w:pPr>
        <w:spacing w:line="360" w:lineRule="auto"/>
        <w:jc w:val="center"/>
        <w:rPr>
          <w:rFonts w:hint="default"/>
          <w:color w:val="auto"/>
          <w:sz w:val="28"/>
          <w:szCs w:val="24"/>
          <w:highlight w:val="none"/>
          <w:lang w:val="en-US"/>
        </w:rPr>
      </w:pPr>
      <w:r>
        <w:rPr>
          <w:rFonts w:hint="eastAsia" w:ascii="宋体" w:hAnsi="宋体" w:cs="宋体"/>
          <w:b/>
          <w:color w:val="auto"/>
          <w:sz w:val="48"/>
          <w:szCs w:val="48"/>
          <w:highlight w:val="none"/>
          <w:lang w:eastAsia="zh-CN"/>
        </w:rPr>
        <w:t>桐城师范高等专科学校学生公寓文化氛围营造及装饰改造项目</w:t>
      </w:r>
    </w:p>
    <w:p w14:paraId="2B6E3639">
      <w:pPr>
        <w:spacing w:line="480" w:lineRule="exact"/>
        <w:rPr>
          <w:rFonts w:ascii="宋体"/>
          <w:color w:val="auto"/>
          <w:sz w:val="44"/>
          <w:szCs w:val="44"/>
          <w:highlight w:val="none"/>
        </w:rPr>
      </w:pPr>
    </w:p>
    <w:p w14:paraId="4378014E">
      <w:pPr>
        <w:pStyle w:val="75"/>
      </w:pPr>
    </w:p>
    <w:p w14:paraId="2D5E5720">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610287F">
      <w:pPr>
        <w:spacing w:line="480" w:lineRule="exact"/>
        <w:rPr>
          <w:rFonts w:ascii="仿宋_GB2312" w:hAnsi="宋体" w:eastAsia="仿宋_GB2312"/>
          <w:b/>
          <w:color w:val="auto"/>
          <w:sz w:val="44"/>
          <w:szCs w:val="44"/>
          <w:highlight w:val="none"/>
        </w:rPr>
      </w:pPr>
    </w:p>
    <w:p w14:paraId="60EA932C">
      <w:pPr>
        <w:spacing w:line="480" w:lineRule="exact"/>
        <w:rPr>
          <w:rFonts w:ascii="宋体"/>
          <w:color w:val="auto"/>
          <w:sz w:val="144"/>
          <w:szCs w:val="144"/>
          <w:highlight w:val="none"/>
        </w:rPr>
      </w:pPr>
    </w:p>
    <w:p w14:paraId="5C520468">
      <w:pPr>
        <w:spacing w:line="480" w:lineRule="exact"/>
        <w:jc w:val="center"/>
        <w:rPr>
          <w:rFonts w:hint="eastAsia" w:ascii="宋体" w:hAnsi="宋体" w:cs="宋体"/>
          <w:b/>
          <w:bCs/>
          <w:color w:val="auto"/>
          <w:sz w:val="28"/>
          <w:szCs w:val="28"/>
          <w:highlight w:val="none"/>
        </w:rPr>
      </w:pPr>
    </w:p>
    <w:p w14:paraId="5A788222">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031 </w:t>
      </w:r>
      <w:r>
        <w:rPr>
          <w:rFonts w:hint="eastAsia" w:ascii="宋体" w:hAnsi="宋体" w:cs="宋体"/>
          <w:b/>
          <w:bCs/>
          <w:color w:val="auto"/>
          <w:sz w:val="28"/>
          <w:szCs w:val="28"/>
          <w:highlight w:val="none"/>
        </w:rPr>
        <w:t>号</w:t>
      </w:r>
    </w:p>
    <w:p w14:paraId="018CCE24">
      <w:pPr>
        <w:spacing w:line="480" w:lineRule="exact"/>
        <w:jc w:val="center"/>
        <w:rPr>
          <w:rFonts w:ascii="宋体" w:hAnsi="宋体" w:cs="仿宋_GB2312"/>
          <w:b/>
          <w:bCs/>
          <w:color w:val="auto"/>
          <w:sz w:val="28"/>
          <w:szCs w:val="28"/>
          <w:highlight w:val="none"/>
        </w:rPr>
      </w:pPr>
    </w:p>
    <w:p w14:paraId="1B1CFF6B">
      <w:pPr>
        <w:spacing w:line="480" w:lineRule="exact"/>
        <w:rPr>
          <w:rFonts w:ascii="宋体" w:hAnsi="宋体" w:cs="仿宋_GB2312"/>
          <w:color w:val="auto"/>
          <w:szCs w:val="21"/>
          <w:highlight w:val="none"/>
        </w:rPr>
      </w:pPr>
    </w:p>
    <w:p w14:paraId="410EAF7C">
      <w:pPr>
        <w:spacing w:line="480" w:lineRule="exact"/>
        <w:rPr>
          <w:rFonts w:ascii="宋体" w:hAnsi="宋体" w:cs="仿宋_GB2312"/>
          <w:color w:val="auto"/>
          <w:szCs w:val="21"/>
          <w:highlight w:val="none"/>
        </w:rPr>
      </w:pPr>
    </w:p>
    <w:p w14:paraId="7B943A12">
      <w:pPr>
        <w:spacing w:line="480" w:lineRule="exact"/>
        <w:rPr>
          <w:rFonts w:ascii="宋体" w:hAnsi="宋体" w:cs="仿宋_GB2312"/>
          <w:color w:val="auto"/>
          <w:szCs w:val="21"/>
          <w:highlight w:val="none"/>
        </w:rPr>
      </w:pPr>
    </w:p>
    <w:p w14:paraId="3B56B378">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hint="eastAsia" w:ascii="宋体" w:hAnsi="宋体" w:cs="仿宋_GB2312"/>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3208FB23">
      <w:pPr>
        <w:spacing w:line="360" w:lineRule="auto"/>
        <w:rPr>
          <w:rFonts w:ascii="宋体" w:hAnsi="宋体" w:cs="仿宋_GB2312"/>
          <w:b/>
          <w:color w:val="auto"/>
          <w:sz w:val="24"/>
          <w:highlight w:val="none"/>
        </w:rPr>
      </w:pPr>
    </w:p>
    <w:p w14:paraId="666D3421">
      <w:pPr>
        <w:spacing w:line="360" w:lineRule="auto"/>
        <w:rPr>
          <w:rFonts w:hint="eastAsia" w:ascii="仿宋" w:hAnsi="仿宋" w:eastAsia="仿宋" w:cs="仿宋"/>
          <w:b/>
          <w:color w:val="auto"/>
          <w:sz w:val="24"/>
          <w:highlight w:val="none"/>
        </w:rPr>
      </w:pPr>
    </w:p>
    <w:p w14:paraId="69AC05D8">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2EA7D521">
      <w:pPr>
        <w:spacing w:line="360" w:lineRule="auto"/>
        <w:rPr>
          <w:rFonts w:ascii="宋体" w:hAnsi="宋体" w:cs="仿宋_GB2312"/>
          <w:b/>
          <w:color w:val="auto"/>
          <w:sz w:val="24"/>
          <w:highlight w:val="none"/>
          <w:u w:val="single"/>
        </w:rPr>
      </w:pPr>
    </w:p>
    <w:p w14:paraId="38CAC755">
      <w:pPr>
        <w:spacing w:line="360" w:lineRule="auto"/>
        <w:rPr>
          <w:rFonts w:ascii="宋体" w:hAnsi="宋体" w:cs="仿宋_GB2312"/>
          <w:color w:val="auto"/>
          <w:sz w:val="24"/>
          <w:highlight w:val="none"/>
        </w:rPr>
      </w:pPr>
    </w:p>
    <w:p w14:paraId="52260DB9">
      <w:pPr>
        <w:spacing w:line="360" w:lineRule="auto"/>
        <w:rPr>
          <w:rFonts w:ascii="宋体" w:hAnsi="宋体" w:cs="仿宋_GB2312"/>
          <w:b/>
          <w:color w:val="auto"/>
          <w:sz w:val="24"/>
          <w:highlight w:val="none"/>
          <w:u w:val="single"/>
        </w:rPr>
      </w:pPr>
    </w:p>
    <w:p w14:paraId="324656C7">
      <w:pPr>
        <w:spacing w:line="480" w:lineRule="exact"/>
        <w:rPr>
          <w:rFonts w:ascii="宋体" w:hAnsi="宋体" w:cs="仿宋_GB2312"/>
          <w:color w:val="auto"/>
          <w:szCs w:val="21"/>
          <w:highlight w:val="none"/>
        </w:rPr>
      </w:pPr>
    </w:p>
    <w:p w14:paraId="4F283BEB">
      <w:pPr>
        <w:spacing w:line="480" w:lineRule="exact"/>
        <w:rPr>
          <w:rFonts w:ascii="宋体" w:hAnsi="宋体" w:cs="仿宋_GB2312"/>
          <w:color w:val="auto"/>
          <w:szCs w:val="21"/>
          <w:highlight w:val="none"/>
        </w:rPr>
      </w:pPr>
    </w:p>
    <w:p w14:paraId="50B9668D">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12 </w:t>
      </w:r>
      <w:r>
        <w:rPr>
          <w:rFonts w:hint="eastAsia" w:ascii="宋体" w:hAnsi="宋体" w:cs="仿宋_GB2312"/>
          <w:color w:val="auto"/>
          <w:sz w:val="32"/>
          <w:szCs w:val="32"/>
          <w:highlight w:val="none"/>
        </w:rPr>
        <w:t>月</w:t>
      </w:r>
    </w:p>
    <w:p w14:paraId="7BFDDF8F">
      <w:pPr>
        <w:spacing w:line="480" w:lineRule="exact"/>
        <w:jc w:val="both"/>
        <w:rPr>
          <w:rFonts w:ascii="宋体" w:hAnsi="宋体" w:cs="仿宋_GB2312"/>
          <w:color w:val="auto"/>
          <w:sz w:val="32"/>
          <w:szCs w:val="32"/>
          <w:highlight w:val="none"/>
        </w:rPr>
      </w:pPr>
    </w:p>
    <w:p w14:paraId="77251936">
      <w:pPr>
        <w:widowControl/>
        <w:spacing w:line="480" w:lineRule="auto"/>
        <w:jc w:val="both"/>
        <w:rPr>
          <w:rFonts w:hint="eastAsia" w:ascii="黑体" w:hAnsi="黑体" w:eastAsia="黑体" w:cs="宋体"/>
          <w:b/>
          <w:color w:val="auto"/>
          <w:kern w:val="0"/>
          <w:sz w:val="32"/>
          <w:szCs w:val="32"/>
          <w:highlight w:val="none"/>
        </w:rPr>
      </w:pPr>
    </w:p>
    <w:p w14:paraId="2BD005A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3" w:type="default"/>
          <w:pgSz w:w="11906" w:h="16838"/>
          <w:pgMar w:top="1418" w:right="1418" w:bottom="1418" w:left="1418" w:header="851" w:footer="680" w:gutter="0"/>
          <w:pgNumType w:fmt="decimal" w:start="0"/>
          <w:cols w:space="720" w:num="1"/>
          <w:docGrid w:linePitch="290" w:charSpace="0"/>
        </w:sect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二、请各响应人认真阅读</w:t>
      </w:r>
      <w:r>
        <w:rPr>
          <w:rFonts w:hint="eastAsia" w:ascii="宋体" w:hAnsi="宋体" w:cs="宋体"/>
          <w:b/>
          <w:color w:val="auto"/>
          <w:kern w:val="0"/>
          <w:sz w:val="24"/>
          <w:highlight w:val="none"/>
          <w:lang w:val="en-US" w:eastAsia="zh-CN"/>
        </w:rPr>
        <w:t>竞争性谈判</w:t>
      </w:r>
      <w:r>
        <w:rPr>
          <w:rFonts w:hint="eastAsia" w:ascii="宋体" w:hAnsi="宋体" w:cs="宋体"/>
          <w:b/>
          <w:color w:val="auto"/>
          <w:kern w:val="0"/>
          <w:sz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1</w:t>
      </w:r>
      <w:r>
        <w:rPr>
          <w:rFonts w:hint="eastAsia" w:ascii="宋体" w:hAnsi="宋体" w:cs="宋体"/>
          <w:b/>
          <w:color w:val="auto"/>
          <w:kern w:val="0"/>
          <w:sz w:val="24"/>
          <w:highlight w:val="none"/>
          <w:lang w:val="en-US" w:eastAsia="zh-CN"/>
        </w:rPr>
        <w:t>.</w:t>
      </w:r>
      <w:r>
        <w:rPr>
          <w:rFonts w:hint="eastAsia" w:ascii="宋体" w:hAnsi="宋体" w:cs="宋体"/>
          <w:b/>
          <w:color w:val="auto"/>
          <w:kern w:val="0"/>
          <w:sz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2</w:t>
      </w:r>
      <w:r>
        <w:rPr>
          <w:rFonts w:hint="eastAsia" w:ascii="宋体" w:hAnsi="宋体" w:cs="宋体"/>
          <w:b/>
          <w:color w:val="auto"/>
          <w:kern w:val="0"/>
          <w:sz w:val="24"/>
          <w:highlight w:val="none"/>
          <w:lang w:val="en-US" w:eastAsia="zh-CN"/>
        </w:rPr>
        <w:t>.</w:t>
      </w:r>
      <w:r>
        <w:rPr>
          <w:rFonts w:hint="eastAsia" w:ascii="宋体" w:hAnsi="宋体" w:cs="宋体"/>
          <w:b/>
          <w:color w:val="auto"/>
          <w:kern w:val="0"/>
          <w:sz w:val="24"/>
          <w:highlight w:val="none"/>
        </w:rPr>
        <w:t>按照</w:t>
      </w:r>
      <w:r>
        <w:rPr>
          <w:rFonts w:hint="eastAsia" w:ascii="宋体" w:hAnsi="宋体" w:cs="宋体"/>
          <w:b/>
          <w:color w:val="auto"/>
          <w:kern w:val="0"/>
          <w:sz w:val="24"/>
          <w:highlight w:val="none"/>
          <w:lang w:val="en-US" w:eastAsia="zh-CN"/>
        </w:rPr>
        <w:t>竞争性谈判</w:t>
      </w:r>
      <w:r>
        <w:rPr>
          <w:rFonts w:hint="eastAsia" w:ascii="宋体" w:hAnsi="宋体" w:cs="宋体"/>
          <w:b/>
          <w:color w:val="auto"/>
          <w:kern w:val="0"/>
          <w:sz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highlight w:val="none"/>
        </w:rPr>
        <w:t>3</w:t>
      </w:r>
      <w:r>
        <w:rPr>
          <w:rFonts w:hint="eastAsia" w:ascii="宋体" w:hAnsi="宋体" w:cs="宋体"/>
          <w:b/>
          <w:color w:val="auto"/>
          <w:kern w:val="0"/>
          <w:sz w:val="24"/>
          <w:highlight w:val="none"/>
          <w:lang w:val="en-US" w:eastAsia="zh-CN"/>
        </w:rPr>
        <w:t>.</w:t>
      </w:r>
      <w:r>
        <w:rPr>
          <w:rFonts w:hint="eastAsia" w:ascii="宋体" w:hAnsi="宋体" w:cs="宋体"/>
          <w:b/>
          <w:color w:val="auto"/>
          <w:kern w:val="0"/>
          <w:sz w:val="24"/>
          <w:highlight w:val="none"/>
        </w:rPr>
        <w:t>对</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80" w:lineRule="exact"/>
        <w:ind w:firstLine="241" w:firstLineChars="100"/>
        <w:jc w:val="left"/>
        <w:textAlignment w:val="auto"/>
        <w:rPr>
          <w:rFonts w:hint="eastAsia" w:ascii="宋体" w:hAnsi="宋体" w:cs="宋体"/>
          <w:b/>
          <w:color w:val="auto"/>
          <w:kern w:val="0"/>
          <w:sz w:val="24"/>
          <w:highlight w:val="none"/>
        </w:rPr>
      </w:pPr>
      <w:r>
        <w:rPr>
          <w:rFonts w:hint="eastAsia" w:ascii="宋体" w:hAnsi="宋体" w:cs="宋体"/>
          <w:b/>
          <w:color w:val="auto"/>
          <w:kern w:val="0"/>
          <w:sz w:val="24"/>
          <w:highlight w:val="none"/>
        </w:rPr>
        <w:t>4</w:t>
      </w:r>
      <w:r>
        <w:rPr>
          <w:rFonts w:hint="eastAsia" w:ascii="宋体" w:hAnsi="宋体" w:cs="宋体"/>
          <w:b/>
          <w:color w:val="auto"/>
          <w:kern w:val="0"/>
          <w:sz w:val="24"/>
          <w:highlight w:val="none"/>
          <w:lang w:val="en-US" w:eastAsia="zh-CN"/>
        </w:rPr>
        <w:t>.</w:t>
      </w:r>
      <w:r>
        <w:rPr>
          <w:rFonts w:hint="eastAsia" w:ascii="宋体" w:hAnsi="宋体" w:cs="宋体"/>
          <w:b/>
          <w:color w:val="auto"/>
          <w:kern w:val="0"/>
          <w:sz w:val="24"/>
          <w:highlight w:val="none"/>
        </w:rPr>
        <w:t>本项目</w:t>
      </w:r>
      <w:r>
        <w:rPr>
          <w:rFonts w:hint="eastAsia" w:ascii="宋体" w:hAnsi="宋体" w:cs="宋体"/>
          <w:b/>
          <w:color w:val="auto"/>
          <w:kern w:val="0"/>
          <w:sz w:val="24"/>
          <w:highlight w:val="none"/>
          <w:lang w:eastAsia="zh-CN"/>
        </w:rPr>
        <w:t>谈判</w:t>
      </w:r>
      <w:r>
        <w:rPr>
          <w:rFonts w:hint="eastAsia" w:ascii="宋体" w:hAnsi="宋体" w:cs="宋体"/>
          <w:b/>
          <w:color w:val="auto"/>
          <w:kern w:val="0"/>
          <w:sz w:val="24"/>
          <w:highlight w:val="none"/>
        </w:rPr>
        <w:t>期间，供应商必须保证联系电话</w:t>
      </w:r>
      <w:r>
        <w:rPr>
          <w:rFonts w:hint="eastAsia" w:ascii="宋体" w:hAnsi="宋体" w:cs="宋体"/>
          <w:b/>
          <w:color w:val="auto"/>
          <w:kern w:val="0"/>
          <w:sz w:val="24"/>
          <w:highlight w:val="none"/>
          <w:lang w:val="en-US" w:eastAsia="zh-CN"/>
        </w:rPr>
        <w:t>畅通</w:t>
      </w:r>
      <w:r>
        <w:rPr>
          <w:rFonts w:hint="eastAsia" w:ascii="宋体" w:hAnsi="宋体" w:cs="宋体"/>
          <w:b/>
          <w:color w:val="auto"/>
          <w:kern w:val="0"/>
          <w:sz w:val="24"/>
          <w:highlight w:val="none"/>
        </w:rPr>
        <w:t>，因供应商通讯不畅造成的不利后果由供应商自行承担。</w:t>
      </w:r>
    </w:p>
    <w:p w14:paraId="0601C34C">
      <w:pPr>
        <w:widowControl/>
        <w:spacing w:line="480" w:lineRule="auto"/>
        <w:ind w:firstLine="482" w:firstLineChars="200"/>
        <w:jc w:val="left"/>
        <w:rPr>
          <w:rFonts w:ascii="宋体" w:hAnsi="宋体" w:cs="宋体"/>
          <w:b/>
          <w:color w:val="auto"/>
          <w:kern w:val="0"/>
          <w:sz w:val="24"/>
          <w:szCs w:val="24"/>
          <w:highlight w:val="none"/>
        </w:rPr>
        <w:sectPr>
          <w:footerReference r:id="rId4" w:type="default"/>
          <w:pgSz w:w="11906" w:h="16838"/>
          <w:pgMar w:top="1418" w:right="1418" w:bottom="1418" w:left="1418" w:header="851" w:footer="680" w:gutter="0"/>
          <w:pgNumType w:fmt="decimal" w:start="1"/>
          <w:cols w:space="720" w:num="1"/>
          <w:docGrid w:linePitch="290" w:charSpace="0"/>
        </w:sectPr>
      </w:pPr>
    </w:p>
    <w:p w14:paraId="40C48D9C">
      <w:pPr>
        <w:pStyle w:val="2"/>
      </w:pPr>
    </w:p>
    <w:sdt>
      <w:sdtPr>
        <w:rPr>
          <w:rFonts w:ascii="宋体" w:hAnsi="宋体" w:eastAsia="宋体" w:cs="宋体"/>
          <w:sz w:val="35"/>
          <w:szCs w:val="35"/>
        </w:rPr>
        <w:id w:val="1"/>
        <w:docPartObj>
          <w:docPartGallery w:val="Table of Contents"/>
          <w:docPartUnique/>
        </w:docPartObj>
      </w:sdtPr>
      <w:sdtEndPr>
        <w:rPr>
          <w:rFonts w:hint="default" w:ascii="宋体" w:hAnsi="宋体" w:eastAsia="宋体" w:cs="宋体"/>
          <w:sz w:val="32"/>
          <w:szCs w:val="28"/>
          <w:lang w:val="en-US"/>
        </w:rPr>
      </w:sdtEndPr>
      <w:sdtContent>
        <w:p w14:paraId="784D4589">
          <w:pPr>
            <w:spacing w:before="71" w:line="227" w:lineRule="auto"/>
            <w:ind w:left="3886"/>
            <w:rPr>
              <w:rFonts w:ascii="宋体" w:hAnsi="宋体" w:eastAsia="宋体" w:cs="宋体"/>
              <w:sz w:val="35"/>
              <w:szCs w:val="35"/>
            </w:rPr>
          </w:pPr>
          <w:bookmarkStart w:id="0" w:name="_Toc23467"/>
          <w:bookmarkStart w:id="1" w:name="_Toc21464"/>
          <w:bookmarkStart w:id="2" w:name="_Toc54941328"/>
          <w:bookmarkStart w:id="3" w:name="_Toc439316870"/>
          <w:r>
            <w:rPr>
              <w:rFonts w:ascii="宋体" w:hAnsi="宋体" w:eastAsia="宋体" w:cs="宋体"/>
              <w:b/>
              <w:bCs/>
              <w:spacing w:val="-41"/>
              <w:sz w:val="40"/>
              <w:szCs w:val="40"/>
            </w:rPr>
            <w:t>目</w:t>
          </w:r>
          <w:r>
            <w:rPr>
              <w:rFonts w:ascii="宋体" w:hAnsi="宋体" w:eastAsia="宋体" w:cs="宋体"/>
              <w:spacing w:val="10"/>
              <w:sz w:val="40"/>
              <w:szCs w:val="40"/>
            </w:rPr>
            <w:t xml:space="preserve">    </w:t>
          </w:r>
          <w:r>
            <w:rPr>
              <w:rFonts w:ascii="宋体" w:hAnsi="宋体" w:eastAsia="宋体" w:cs="宋体"/>
              <w:b/>
              <w:bCs/>
              <w:spacing w:val="-41"/>
              <w:sz w:val="40"/>
              <w:szCs w:val="40"/>
            </w:rPr>
            <w:t>录</w:t>
          </w:r>
        </w:p>
        <w:p w14:paraId="59279689">
          <w:pPr>
            <w:pStyle w:val="2"/>
            <w:spacing w:line="312" w:lineRule="auto"/>
          </w:pPr>
        </w:p>
        <w:p w14:paraId="681466C8">
          <w:pPr>
            <w:pStyle w:val="2"/>
            <w:spacing w:line="313" w:lineRule="auto"/>
          </w:pPr>
        </w:p>
        <w:p w14:paraId="0D115F45">
          <w:pPr>
            <w:pStyle w:val="2"/>
            <w:spacing w:line="313" w:lineRule="auto"/>
          </w:pPr>
        </w:p>
        <w:p w14:paraId="4E04B401">
          <w:pPr>
            <w:tabs>
              <w:tab w:val="right" w:leader="dot" w:pos="9062"/>
            </w:tabs>
            <w:spacing w:before="145" w:line="227" w:lineRule="auto"/>
            <w:rPr>
              <w:sz w:val="32"/>
              <w:szCs w:val="28"/>
            </w:rPr>
          </w:pPr>
          <w:r>
            <w:rPr>
              <w:sz w:val="32"/>
              <w:szCs w:val="28"/>
            </w:rPr>
            <w:fldChar w:fldCharType="begin"/>
          </w:r>
          <w:r>
            <w:rPr>
              <w:sz w:val="32"/>
              <w:szCs w:val="28"/>
            </w:rPr>
            <w:instrText xml:space="preserve"> HYPERLINK \l "bookmark2" </w:instrText>
          </w:r>
          <w:r>
            <w:rPr>
              <w:sz w:val="32"/>
              <w:szCs w:val="28"/>
            </w:rPr>
            <w:fldChar w:fldCharType="separate"/>
          </w:r>
          <w:r>
            <w:rPr>
              <w:sz w:val="32"/>
              <w:szCs w:val="28"/>
            </w:rPr>
            <w:t xml:space="preserve">第一章   谈判公告 </w:t>
          </w:r>
          <w:r>
            <w:rPr>
              <w:sz w:val="32"/>
              <w:szCs w:val="28"/>
            </w:rPr>
            <w:tab/>
          </w:r>
          <w:r>
            <w:rPr>
              <w:sz w:val="32"/>
              <w:szCs w:val="28"/>
            </w:rPr>
            <w:t xml:space="preserve"> 1</w:t>
          </w:r>
          <w:r>
            <w:rPr>
              <w:sz w:val="32"/>
              <w:szCs w:val="28"/>
            </w:rPr>
            <w:fldChar w:fldCharType="end"/>
          </w:r>
        </w:p>
        <w:p w14:paraId="70F76F5C">
          <w:pPr>
            <w:tabs>
              <w:tab w:val="right" w:leader="dot" w:pos="9062"/>
            </w:tabs>
            <w:spacing w:before="145" w:line="227" w:lineRule="auto"/>
            <w:rPr>
              <w:sz w:val="32"/>
              <w:szCs w:val="28"/>
            </w:rPr>
          </w:pPr>
          <w:r>
            <w:rPr>
              <w:sz w:val="32"/>
              <w:szCs w:val="28"/>
            </w:rPr>
            <w:fldChar w:fldCharType="begin"/>
          </w:r>
          <w:r>
            <w:rPr>
              <w:sz w:val="32"/>
              <w:szCs w:val="28"/>
            </w:rPr>
            <w:instrText xml:space="preserve"> HYPERLINK \l "bookmark4" </w:instrText>
          </w:r>
          <w:r>
            <w:rPr>
              <w:sz w:val="32"/>
              <w:szCs w:val="28"/>
            </w:rPr>
            <w:fldChar w:fldCharType="separate"/>
          </w:r>
          <w:r>
            <w:rPr>
              <w:sz w:val="32"/>
              <w:szCs w:val="28"/>
            </w:rPr>
            <w:t>第二章   竞争性谈判须知</w:t>
          </w:r>
          <w:r>
            <w:rPr>
              <w:sz w:val="32"/>
              <w:szCs w:val="28"/>
            </w:rPr>
            <w:tab/>
          </w:r>
          <w:r>
            <w:rPr>
              <w:sz w:val="32"/>
              <w:szCs w:val="28"/>
            </w:rPr>
            <w:t xml:space="preserve"> </w:t>
          </w:r>
          <w:r>
            <w:rPr>
              <w:rFonts w:hint="eastAsia"/>
              <w:sz w:val="32"/>
              <w:szCs w:val="28"/>
              <w:lang w:val="en-US" w:eastAsia="zh-CN"/>
            </w:rPr>
            <w:t>3</w:t>
          </w:r>
          <w:r>
            <w:rPr>
              <w:sz w:val="32"/>
              <w:szCs w:val="28"/>
            </w:rPr>
            <w:fldChar w:fldCharType="end"/>
          </w:r>
        </w:p>
        <w:p w14:paraId="44828648">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"bookmark6" </w:instrText>
          </w:r>
          <w:r>
            <w:rPr>
              <w:sz w:val="32"/>
              <w:szCs w:val="28"/>
            </w:rPr>
            <w:fldChar w:fldCharType="separate"/>
          </w:r>
          <w:r>
            <w:rPr>
              <w:sz w:val="32"/>
              <w:szCs w:val="28"/>
            </w:rPr>
            <w:t xml:space="preserve">第三章   采购需求 </w:t>
          </w:r>
          <w:r>
            <w:rPr>
              <w:sz w:val="32"/>
              <w:szCs w:val="28"/>
            </w:rPr>
            <w:tab/>
          </w:r>
          <w:r>
            <w:rPr>
              <w:sz w:val="32"/>
              <w:szCs w:val="28"/>
            </w:rPr>
            <w:t xml:space="preserve"> </w:t>
          </w:r>
          <w:r>
            <w:rPr>
              <w:rFonts w:hint="eastAsia"/>
              <w:sz w:val="32"/>
              <w:szCs w:val="28"/>
              <w:lang w:val="en-US" w:eastAsia="zh-CN"/>
            </w:rPr>
            <w:t>1</w:t>
          </w:r>
          <w:r>
            <w:rPr>
              <w:sz w:val="32"/>
              <w:szCs w:val="28"/>
            </w:rPr>
            <w:fldChar w:fldCharType="end"/>
          </w:r>
          <w:r>
            <w:rPr>
              <w:rFonts w:hint="eastAsia"/>
              <w:sz w:val="32"/>
              <w:szCs w:val="28"/>
              <w:lang w:val="en-US" w:eastAsia="zh-CN"/>
            </w:rPr>
            <w:t>5</w:t>
          </w:r>
        </w:p>
        <w:p w14:paraId="37E5C15B">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"bookmark8" </w:instrText>
          </w:r>
          <w:r>
            <w:rPr>
              <w:sz w:val="32"/>
              <w:szCs w:val="28"/>
            </w:rPr>
            <w:fldChar w:fldCharType="separate"/>
          </w:r>
          <w:r>
            <w:rPr>
              <w:sz w:val="32"/>
              <w:szCs w:val="28"/>
            </w:rPr>
            <w:t xml:space="preserve">第四章   评审方法与标准 </w:t>
          </w:r>
          <w:r>
            <w:rPr>
              <w:sz w:val="32"/>
              <w:szCs w:val="28"/>
            </w:rPr>
            <w:tab/>
          </w:r>
          <w:r>
            <w:rPr>
              <w:sz w:val="32"/>
              <w:szCs w:val="28"/>
            </w:rPr>
            <w:t xml:space="preserve"> </w:t>
          </w:r>
          <w:r>
            <w:rPr>
              <w:rFonts w:hint="eastAsia"/>
              <w:sz w:val="32"/>
              <w:szCs w:val="28"/>
              <w:lang w:val="en-US" w:eastAsia="zh-CN"/>
            </w:rPr>
            <w:t>1</w:t>
          </w:r>
          <w:r>
            <w:rPr>
              <w:sz w:val="32"/>
              <w:szCs w:val="28"/>
            </w:rPr>
            <w:fldChar w:fldCharType="end"/>
          </w:r>
          <w:r>
            <w:rPr>
              <w:rFonts w:hint="eastAsia"/>
              <w:sz w:val="32"/>
              <w:szCs w:val="28"/>
              <w:lang w:val="en-US" w:eastAsia="zh-CN"/>
            </w:rPr>
            <w:t>7</w:t>
          </w:r>
        </w:p>
        <w:p w14:paraId="48AE30FC">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"bookmark10" </w:instrText>
          </w:r>
          <w:r>
            <w:rPr>
              <w:sz w:val="32"/>
              <w:szCs w:val="28"/>
            </w:rPr>
            <w:fldChar w:fldCharType="separate"/>
          </w:r>
          <w:r>
            <w:rPr>
              <w:sz w:val="32"/>
              <w:szCs w:val="28"/>
            </w:rPr>
            <w:t xml:space="preserve">第五章   合同条款及格式 </w:t>
          </w:r>
          <w:r>
            <w:rPr>
              <w:sz w:val="32"/>
              <w:szCs w:val="28"/>
            </w:rPr>
            <w:tab/>
          </w:r>
          <w:r>
            <w:rPr>
              <w:rFonts w:hint="eastAsia"/>
              <w:sz w:val="32"/>
              <w:szCs w:val="28"/>
              <w:lang w:val="en-US" w:eastAsia="zh-CN"/>
            </w:rPr>
            <w:t>1</w:t>
          </w:r>
          <w:r>
            <w:rPr>
              <w:sz w:val="32"/>
              <w:szCs w:val="28"/>
            </w:rPr>
            <w:fldChar w:fldCharType="end"/>
          </w:r>
          <w:r>
            <w:rPr>
              <w:rFonts w:hint="eastAsia"/>
              <w:sz w:val="32"/>
              <w:szCs w:val="28"/>
              <w:lang w:val="en-US" w:eastAsia="zh-CN"/>
            </w:rPr>
            <w:t>8</w:t>
          </w:r>
        </w:p>
        <w:p w14:paraId="6B2BBB04">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"bookmark16" </w:instrText>
          </w:r>
          <w:r>
            <w:rPr>
              <w:sz w:val="32"/>
              <w:szCs w:val="28"/>
            </w:rPr>
            <w:fldChar w:fldCharType="separate"/>
          </w:r>
          <w:r>
            <w:rPr>
              <w:sz w:val="32"/>
              <w:szCs w:val="28"/>
            </w:rPr>
            <w:t>第</w:t>
          </w:r>
          <w:r>
            <w:rPr>
              <w:rFonts w:hint="eastAsia"/>
              <w:sz w:val="32"/>
              <w:szCs w:val="28"/>
              <w:lang w:val="en-US" w:eastAsia="zh-CN"/>
            </w:rPr>
            <w:t>六</w:t>
          </w:r>
          <w:r>
            <w:rPr>
              <w:sz w:val="32"/>
              <w:szCs w:val="28"/>
            </w:rPr>
            <w:t xml:space="preserve">章   响应文件格式 </w:t>
          </w:r>
          <w:r>
            <w:rPr>
              <w:sz w:val="32"/>
              <w:szCs w:val="28"/>
            </w:rPr>
            <w:tab/>
          </w:r>
          <w:r>
            <w:rPr>
              <w:sz w:val="32"/>
              <w:szCs w:val="28"/>
            </w:rPr>
            <w:t xml:space="preserve"> </w:t>
          </w:r>
          <w:r>
            <w:rPr>
              <w:rFonts w:hint="eastAsia"/>
              <w:sz w:val="32"/>
              <w:szCs w:val="28"/>
              <w:lang w:val="en-US" w:eastAsia="zh-CN"/>
            </w:rPr>
            <w:t>2</w:t>
          </w:r>
          <w:r>
            <w:rPr>
              <w:sz w:val="32"/>
              <w:szCs w:val="28"/>
            </w:rPr>
            <w:fldChar w:fldCharType="end"/>
          </w:r>
          <w:r>
            <w:rPr>
              <w:rFonts w:hint="eastAsia"/>
              <w:sz w:val="32"/>
              <w:szCs w:val="28"/>
              <w:lang w:val="en-US" w:eastAsia="zh-CN"/>
            </w:rPr>
            <w:t>1</w:t>
          </w:r>
        </w:p>
        <w:p w14:paraId="38AFB9B4">
          <w:pPr>
            <w:tabs>
              <w:tab w:val="right" w:leader="dot" w:pos="9062"/>
            </w:tabs>
            <w:spacing w:before="145" w:line="227" w:lineRule="auto"/>
            <w:rPr>
              <w:rFonts w:hint="default"/>
              <w:sz w:val="32"/>
              <w:szCs w:val="28"/>
              <w:lang w:val="en-US"/>
            </w:rPr>
          </w:pPr>
          <w:r>
            <w:rPr>
              <w:sz w:val="32"/>
              <w:szCs w:val="28"/>
            </w:rPr>
            <w:fldChar w:fldCharType="begin"/>
          </w:r>
          <w:r>
            <w:rPr>
              <w:sz w:val="32"/>
              <w:szCs w:val="28"/>
            </w:rPr>
            <w:instrText xml:space="preserve"> HYPERLINK \l "bookmark18" </w:instrText>
          </w:r>
          <w:r>
            <w:rPr>
              <w:sz w:val="32"/>
              <w:szCs w:val="28"/>
            </w:rPr>
            <w:fldChar w:fldCharType="separate"/>
          </w:r>
          <w:r>
            <w:rPr>
              <w:sz w:val="32"/>
              <w:szCs w:val="28"/>
            </w:rPr>
            <w:t>第</w:t>
          </w:r>
          <w:r>
            <w:rPr>
              <w:rFonts w:hint="eastAsia"/>
              <w:sz w:val="32"/>
              <w:szCs w:val="28"/>
              <w:lang w:val="en-US" w:eastAsia="zh-CN"/>
            </w:rPr>
            <w:t>七</w:t>
          </w:r>
          <w:r>
            <w:rPr>
              <w:sz w:val="32"/>
              <w:szCs w:val="28"/>
            </w:rPr>
            <w:t xml:space="preserve">章   政府采购供应商质疑函范本 </w:t>
          </w:r>
          <w:r>
            <w:rPr>
              <w:sz w:val="32"/>
              <w:szCs w:val="28"/>
            </w:rPr>
            <w:tab/>
          </w:r>
          <w:r>
            <w:rPr>
              <w:sz w:val="32"/>
              <w:szCs w:val="28"/>
            </w:rPr>
            <w:t xml:space="preserve"> </w:t>
          </w:r>
          <w:r>
            <w:rPr>
              <w:rFonts w:hint="eastAsia"/>
              <w:sz w:val="32"/>
              <w:szCs w:val="28"/>
              <w:lang w:val="en-US" w:eastAsia="zh-CN"/>
            </w:rPr>
            <w:t>3</w:t>
          </w:r>
          <w:r>
            <w:rPr>
              <w:sz w:val="32"/>
              <w:szCs w:val="28"/>
            </w:rPr>
            <w:fldChar w:fldCharType="end"/>
          </w:r>
          <w:r>
            <w:rPr>
              <w:rFonts w:hint="eastAsia"/>
              <w:sz w:val="32"/>
              <w:szCs w:val="28"/>
              <w:lang w:val="en-US" w:eastAsia="zh-CN"/>
            </w:rPr>
            <w:t>3</w:t>
          </w:r>
        </w:p>
      </w:sdtContent>
    </w:sdt>
    <w:p w14:paraId="7FD6F482">
      <w:pPr>
        <w:pStyle w:val="30"/>
        <w:tabs>
          <w:tab w:val="right" w:leader="dot" w:pos="9060"/>
        </w:tabs>
        <w:spacing w:line="360" w:lineRule="auto"/>
        <w:rPr>
          <w:color w:val="auto"/>
          <w:szCs w:val="21"/>
          <w:highlight w:val="none"/>
        </w:rPr>
      </w:pPr>
    </w:p>
    <w:p w14:paraId="0D8353CB">
      <w:pPr>
        <w:bidi w:val="0"/>
      </w:pPr>
    </w:p>
    <w:p w14:paraId="5FEF33B1">
      <w:pPr>
        <w:bidi w:val="0"/>
      </w:pPr>
    </w:p>
    <w:p w14:paraId="4AB5F190">
      <w:pPr>
        <w:tabs>
          <w:tab w:val="left" w:pos="5562"/>
        </w:tabs>
        <w:bidi w:val="0"/>
        <w:jc w:val="left"/>
        <w:rPr>
          <w:rFonts w:hint="eastAsia"/>
          <w:lang w:eastAsia="zh-CN"/>
        </w:rPr>
      </w:pPr>
      <w:r>
        <w:rPr>
          <w:rFonts w:hint="eastAsia"/>
          <w:lang w:eastAsia="zh-CN"/>
        </w:rPr>
        <w:tab/>
      </w:r>
    </w:p>
    <w:p w14:paraId="288B8B1B">
      <w:pPr>
        <w:bidi w:val="0"/>
        <w:rPr>
          <w:rFonts w:hint="eastAsia" w:ascii="Times New Roman" w:hAnsi="Times New Roman" w:eastAsia="宋体" w:cs="Times New Roman"/>
          <w:kern w:val="2"/>
          <w:sz w:val="21"/>
          <w:lang w:val="en-US" w:eastAsia="zh-CN" w:bidi="ar-SA"/>
        </w:rPr>
      </w:pPr>
    </w:p>
    <w:p w14:paraId="4BDD3C0B">
      <w:pPr>
        <w:bidi w:val="0"/>
        <w:rPr>
          <w:rFonts w:hint="eastAsia"/>
          <w:lang w:val="en-US" w:eastAsia="zh-CN"/>
        </w:rPr>
      </w:pPr>
    </w:p>
    <w:p w14:paraId="4E8CAA49">
      <w:pPr>
        <w:bidi w:val="0"/>
        <w:rPr>
          <w:rFonts w:hint="eastAsia"/>
          <w:lang w:val="en-US" w:eastAsia="zh-CN"/>
        </w:rPr>
      </w:pPr>
    </w:p>
    <w:p w14:paraId="4288E13F">
      <w:pPr>
        <w:bidi w:val="0"/>
        <w:rPr>
          <w:rFonts w:hint="eastAsia"/>
          <w:lang w:val="en-US" w:eastAsia="zh-CN"/>
        </w:rPr>
      </w:pPr>
    </w:p>
    <w:p w14:paraId="47425A6D">
      <w:pPr>
        <w:bidi w:val="0"/>
        <w:rPr>
          <w:rFonts w:hint="eastAsia"/>
          <w:lang w:val="en-US" w:eastAsia="zh-CN"/>
        </w:rPr>
      </w:pPr>
    </w:p>
    <w:p w14:paraId="4C815413">
      <w:pPr>
        <w:bidi w:val="0"/>
        <w:rPr>
          <w:rFonts w:hint="eastAsia"/>
          <w:lang w:val="en-US" w:eastAsia="zh-CN"/>
        </w:rPr>
      </w:pPr>
    </w:p>
    <w:p w14:paraId="582615F5">
      <w:pPr>
        <w:bidi w:val="0"/>
        <w:rPr>
          <w:rFonts w:hint="eastAsia"/>
          <w:lang w:val="en-US" w:eastAsia="zh-CN"/>
        </w:rPr>
      </w:pPr>
    </w:p>
    <w:p w14:paraId="53A8FFDA">
      <w:pPr>
        <w:bidi w:val="0"/>
        <w:rPr>
          <w:rFonts w:hint="eastAsia"/>
          <w:lang w:val="en-US" w:eastAsia="zh-CN"/>
        </w:rPr>
      </w:pPr>
    </w:p>
    <w:p w14:paraId="23629472">
      <w:pPr>
        <w:bidi w:val="0"/>
        <w:rPr>
          <w:rFonts w:hint="eastAsia"/>
          <w:lang w:val="en-US" w:eastAsia="zh-CN"/>
        </w:rPr>
      </w:pPr>
    </w:p>
    <w:p w14:paraId="41D67D27">
      <w:pPr>
        <w:bidi w:val="0"/>
        <w:rPr>
          <w:rFonts w:hint="eastAsia"/>
          <w:lang w:val="en-US" w:eastAsia="zh-CN"/>
        </w:rPr>
      </w:pPr>
    </w:p>
    <w:p w14:paraId="4678BF2D">
      <w:pPr>
        <w:bidi w:val="0"/>
        <w:rPr>
          <w:rFonts w:hint="eastAsia"/>
          <w:lang w:val="en-US" w:eastAsia="zh-CN"/>
        </w:rPr>
      </w:pPr>
    </w:p>
    <w:p w14:paraId="396439AE">
      <w:pPr>
        <w:tabs>
          <w:tab w:val="left" w:pos="5135"/>
        </w:tabs>
        <w:bidi w:val="0"/>
        <w:jc w:val="left"/>
        <w:rPr>
          <w:rFonts w:hint="eastAsia"/>
          <w:lang w:val="en-US" w:eastAsia="zh-CN"/>
        </w:rPr>
        <w:sectPr>
          <w:footerReference r:id="rId5" w:type="default"/>
          <w:pgSz w:w="11906" w:h="16838"/>
          <w:pgMar w:top="1418" w:right="1418" w:bottom="1418" w:left="1418" w:header="851" w:footer="680" w:gutter="0"/>
          <w:pgNumType w:fmt="decimal" w:start="1"/>
          <w:cols w:space="720" w:num="1"/>
          <w:docGrid w:linePitch="290" w:charSpace="0"/>
        </w:sectPr>
      </w:pPr>
      <w:r>
        <w:rPr>
          <w:rFonts w:hint="eastAsia"/>
          <w:lang w:val="en-US" w:eastAsia="zh-CN"/>
        </w:rPr>
        <w:tab/>
      </w:r>
    </w:p>
    <w:p w14:paraId="3C782ABF">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bookmarkStart w:id="118" w:name="_GoBack"/>
      <w:bookmarkEnd w:id="118"/>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7DA5A7B4">
      <w:pPr>
        <w:jc w:val="center"/>
        <w:rPr>
          <w:rFonts w:hint="eastAsia" w:ascii="仿宋" w:hAnsi="仿宋" w:eastAsia="仿宋" w:cs="仿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r>
        <w:rPr>
          <w:rFonts w:hint="eastAsia" w:ascii="仿宋" w:hAnsi="仿宋" w:eastAsia="仿宋" w:cs="仿宋"/>
          <w:b w:val="0"/>
          <w:bCs w:val="0"/>
          <w:color w:val="auto"/>
          <w:kern w:val="44"/>
          <w:sz w:val="32"/>
          <w:szCs w:val="32"/>
          <w:highlight w:val="none"/>
          <w:lang w:val="en-US" w:eastAsia="zh-CN"/>
        </w:rPr>
        <w:t>桐城师范高等专科学校学生公寓文化氛围营造及装饰改造项目</w:t>
      </w:r>
    </w:p>
    <w:p w14:paraId="17066A88">
      <w:pPr>
        <w:jc w:val="center"/>
        <w:rPr>
          <w:rFonts w:hint="eastAsia" w:ascii="仿宋" w:hAnsi="仿宋" w:eastAsia="仿宋" w:cs="仿宋"/>
          <w:b w:val="0"/>
          <w:bCs w:val="0"/>
          <w:color w:val="auto"/>
          <w:kern w:val="44"/>
          <w:sz w:val="32"/>
          <w:szCs w:val="32"/>
          <w:highlight w:val="none"/>
          <w:lang w:val="en-US" w:eastAsia="zh-CN"/>
        </w:rPr>
      </w:pPr>
      <w:r>
        <w:rPr>
          <w:rFonts w:hint="eastAsia" w:ascii="仿宋" w:hAnsi="仿宋" w:eastAsia="仿宋" w:cs="仿宋"/>
          <w:b w:val="0"/>
          <w:bCs w:val="0"/>
          <w:color w:val="auto"/>
          <w:kern w:val="44"/>
          <w:sz w:val="32"/>
          <w:szCs w:val="32"/>
          <w:highlight w:val="none"/>
          <w:lang w:val="en-US" w:eastAsia="zh-CN"/>
        </w:rPr>
        <w:t>竞争性谈判公告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529C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E2F92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color w:val="333333"/>
                <w:sz w:val="27"/>
                <w:szCs w:val="27"/>
              </w:rPr>
            </w:pPr>
            <w:r>
              <w:rPr>
                <w:rFonts w:ascii="仿宋" w:hAnsi="仿宋" w:eastAsia="仿宋" w:cs="仿宋"/>
                <w:color w:val="333333"/>
                <w:kern w:val="0"/>
                <w:sz w:val="27"/>
                <w:szCs w:val="27"/>
                <w:lang w:val="en-US" w:eastAsia="zh-CN" w:bidi="ar"/>
              </w:rPr>
              <w:t>项目概况</w:t>
            </w:r>
          </w:p>
          <w:p w14:paraId="3725104C">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桐城师范高等专科学校学生公寓文化氛围营造及装饰改造项目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的潜在供应商应在桐城师范高等专科学校官网获取采购文件，并于2025年12月25日09时00分（北京时间）前提交响应文件。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F968924">
      <w:pPr>
        <w:rPr>
          <w:color w:val="auto"/>
          <w:szCs w:val="21"/>
          <w:highlight w:val="none"/>
        </w:rPr>
      </w:pPr>
    </w:p>
    <w:p w14:paraId="6ECA3D86">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7" w:name="_Toc35393798"/>
      <w:bookmarkStart w:id="8" w:name="_Toc28359089"/>
      <w:bookmarkStart w:id="9" w:name="_Toc28359012"/>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14:paraId="502623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 xml:space="preserve"> 031</w:t>
      </w:r>
      <w:r>
        <w:rPr>
          <w:rFonts w:hint="eastAsia" w:ascii="仿宋" w:hAnsi="仿宋" w:eastAsia="仿宋" w:cs="Times New Roman"/>
          <w:color w:val="auto"/>
          <w:sz w:val="28"/>
          <w:szCs w:val="28"/>
          <w:highlight w:val="none"/>
          <w:lang w:eastAsia="zh-CN"/>
        </w:rPr>
        <w:t>号</w:t>
      </w:r>
    </w:p>
    <w:p w14:paraId="62FF744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桐城师范高等专科学校学生公寓文化氛围营造及装饰改造项目</w:t>
      </w:r>
    </w:p>
    <w:p w14:paraId="41120EF9">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采购方式：竞争性</w:t>
      </w:r>
      <w:r>
        <w:rPr>
          <w:rFonts w:hint="eastAsia" w:ascii="仿宋" w:hAnsi="仿宋" w:eastAsia="仿宋" w:cs="Times New Roman"/>
          <w:color w:val="auto"/>
          <w:sz w:val="28"/>
          <w:szCs w:val="28"/>
          <w:highlight w:val="none"/>
          <w:lang w:val="en-US" w:eastAsia="zh-CN"/>
        </w:rPr>
        <w:t>谈判</w:t>
      </w:r>
    </w:p>
    <w:p w14:paraId="2DD77B9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预算金额：</w:t>
      </w:r>
      <w:r>
        <w:rPr>
          <w:rFonts w:hint="eastAsia" w:ascii="仿宋" w:hAnsi="仿宋" w:eastAsia="仿宋" w:cs="Times New Roman"/>
          <w:color w:val="auto"/>
          <w:sz w:val="28"/>
          <w:szCs w:val="28"/>
          <w:highlight w:val="none"/>
          <w:lang w:val="en-US" w:eastAsia="zh-CN"/>
        </w:rPr>
        <w:t>237422.24元</w:t>
      </w:r>
    </w:p>
    <w:p w14:paraId="06F120BE">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最高限价：</w:t>
      </w:r>
      <w:r>
        <w:rPr>
          <w:rFonts w:hint="eastAsia" w:ascii="仿宋" w:hAnsi="仿宋" w:eastAsia="仿宋" w:cs="Times New Roman"/>
          <w:color w:val="auto"/>
          <w:sz w:val="28"/>
          <w:szCs w:val="28"/>
          <w:highlight w:val="none"/>
          <w:lang w:val="en-US" w:eastAsia="zh-CN"/>
        </w:rPr>
        <w:t>237422.24元</w:t>
      </w:r>
    </w:p>
    <w:p w14:paraId="0A5F5881">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采购需求：</w:t>
      </w:r>
      <w:r>
        <w:rPr>
          <w:rFonts w:hint="eastAsia" w:ascii="仿宋" w:hAnsi="仿宋" w:eastAsia="仿宋" w:cs="Times New Roman"/>
          <w:color w:val="auto"/>
          <w:sz w:val="28"/>
          <w:szCs w:val="28"/>
          <w:highlight w:val="none"/>
          <w:lang w:val="en-US" w:eastAsia="zh-CN"/>
        </w:rPr>
        <w:t>桐城师专学生公寓文化氛围营造及装饰改造，具体</w:t>
      </w:r>
      <w:r>
        <w:rPr>
          <w:rFonts w:hint="eastAsia" w:ascii="仿宋" w:hAnsi="仿宋" w:eastAsia="仿宋" w:cs="Times New Roman"/>
          <w:color w:val="auto"/>
          <w:sz w:val="28"/>
          <w:szCs w:val="28"/>
          <w:highlight w:val="none"/>
          <w:lang w:eastAsia="zh-CN"/>
        </w:rPr>
        <w:t>详见</w:t>
      </w:r>
      <w:r>
        <w:rPr>
          <w:rFonts w:hint="eastAsia" w:ascii="仿宋" w:hAnsi="仿宋" w:eastAsia="仿宋" w:cs="Times New Roman"/>
          <w:color w:val="auto"/>
          <w:sz w:val="28"/>
          <w:szCs w:val="28"/>
          <w:highlight w:val="none"/>
          <w:lang w:val="en-US" w:eastAsia="zh-CN"/>
        </w:rPr>
        <w:t>工程量清单。</w:t>
      </w:r>
    </w:p>
    <w:p w14:paraId="6A97C25B">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合同履行期限：成交供应商应在合同签订生效后30个日历日内，完成本项目的全部施工、安装与调试工作，并达到最终验收标准。 </w:t>
      </w:r>
    </w:p>
    <w:p w14:paraId="5557C8E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本项目不接受联合体。</w:t>
      </w:r>
    </w:p>
    <w:p w14:paraId="1520B95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1" w:name="_Toc28359013"/>
      <w:bookmarkStart w:id="12" w:name="_Toc35393630"/>
      <w:bookmarkStart w:id="13" w:name="_Toc35393799"/>
      <w:bookmarkStart w:id="14" w:name="_Toc2835909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08B8052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olor w:val="auto"/>
          <w:sz w:val="28"/>
          <w:szCs w:val="28"/>
          <w:highlight w:val="none"/>
        </w:rPr>
      </w:pPr>
      <w:bookmarkStart w:id="15" w:name="_Toc28359014"/>
      <w:bookmarkStart w:id="16" w:name="_Toc28359091"/>
      <w:bookmarkStart w:id="17" w:name="_Toc35393631"/>
      <w:bookmarkStart w:id="18" w:name="_Toc35393800"/>
      <w:r>
        <w:rPr>
          <w:rFonts w:hint="eastAsia" w:ascii="仿宋" w:hAnsi="仿宋" w:eastAsia="仿宋"/>
          <w:color w:val="auto"/>
          <w:sz w:val="28"/>
          <w:szCs w:val="28"/>
          <w:highlight w:val="none"/>
        </w:rPr>
        <w:t>1.满足《中华人民共和国政府采购法》第二十二条规定；</w:t>
      </w:r>
    </w:p>
    <w:p w14:paraId="17247F1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4642419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供应商</w:t>
      </w:r>
      <w:r>
        <w:rPr>
          <w:rFonts w:hint="eastAsia" w:ascii="仿宋" w:hAnsi="仿宋" w:eastAsia="仿宋"/>
          <w:color w:val="auto"/>
          <w:sz w:val="28"/>
          <w:szCs w:val="28"/>
          <w:highlight w:val="none"/>
        </w:rPr>
        <w:t>具</w:t>
      </w:r>
      <w:r>
        <w:rPr>
          <w:rFonts w:hint="eastAsia" w:ascii="仿宋" w:hAnsi="仿宋" w:eastAsia="仿宋"/>
          <w:color w:val="auto"/>
          <w:sz w:val="28"/>
          <w:szCs w:val="28"/>
          <w:highlight w:val="none"/>
          <w:lang w:val="en-US" w:eastAsia="zh-CN"/>
        </w:rPr>
        <w:t>有</w:t>
      </w:r>
      <w:r>
        <w:rPr>
          <w:rFonts w:hint="eastAsia" w:ascii="仿宋" w:hAnsi="仿宋" w:eastAsia="仿宋"/>
          <w:color w:val="auto"/>
          <w:sz w:val="28"/>
          <w:szCs w:val="28"/>
          <w:highlight w:val="none"/>
        </w:rPr>
        <w:t>住房城乡建设主管部门颁发的建筑装修装饰工程专业承包贰级及以上资质，</w:t>
      </w:r>
      <w:r>
        <w:rPr>
          <w:rFonts w:hint="eastAsia" w:ascii="仿宋" w:hAnsi="仿宋" w:eastAsia="仿宋"/>
          <w:color w:val="auto"/>
          <w:sz w:val="28"/>
          <w:szCs w:val="28"/>
          <w:highlight w:val="none"/>
          <w:lang w:val="en-US" w:eastAsia="zh-CN"/>
        </w:rPr>
        <w:t>并</w:t>
      </w:r>
      <w:r>
        <w:rPr>
          <w:rFonts w:hint="eastAsia" w:ascii="仿宋" w:hAnsi="仿宋" w:eastAsia="仿宋"/>
          <w:color w:val="auto"/>
          <w:sz w:val="28"/>
          <w:szCs w:val="28"/>
          <w:highlight w:val="none"/>
        </w:rPr>
        <w:t>具备有效的安全生产许可证</w:t>
      </w:r>
      <w:r>
        <w:rPr>
          <w:rFonts w:hint="eastAsia" w:ascii="仿宋" w:hAnsi="仿宋" w:eastAsia="仿宋"/>
          <w:color w:val="auto"/>
          <w:sz w:val="28"/>
          <w:szCs w:val="28"/>
          <w:highlight w:val="none"/>
          <w:lang w:eastAsia="zh-CN"/>
        </w:rPr>
        <w:t>。</w:t>
      </w:r>
    </w:p>
    <w:p w14:paraId="20E15C9C">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633A7E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12月25日09</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00</w:t>
      </w:r>
      <w:r>
        <w:rPr>
          <w:rFonts w:hint="eastAsia" w:ascii="仿宋" w:hAnsi="仿宋" w:eastAsia="仿宋" w:cs="宋体"/>
          <w:color w:val="auto"/>
          <w:sz w:val="28"/>
          <w:szCs w:val="28"/>
          <w:highlight w:val="none"/>
        </w:rPr>
        <w:t>分前（北京时间）</w:t>
      </w:r>
    </w:p>
    <w:p w14:paraId="74D5E20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sectPr>
          <w:footerReference r:id="rId6" w:type="default"/>
          <w:pgSz w:w="11906" w:h="16838"/>
          <w:pgMar w:top="1418" w:right="1418" w:bottom="1276" w:left="1418" w:header="680" w:footer="680" w:gutter="0"/>
          <w:pgNumType w:fmt="decimal" w:start="1"/>
          <w:cols w:space="720" w:num="1"/>
          <w:docGrid w:type="lines" w:linePitch="312" w:charSpace="0"/>
        </w:sectPr>
      </w:pPr>
    </w:p>
    <w:p w14:paraId="4F6CB94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4261FB3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182D0B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794B51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9" w:name="_Toc28359092"/>
      <w:bookmarkStart w:id="20" w:name="_Toc35393632"/>
      <w:bookmarkStart w:id="21" w:name="_Toc35393801"/>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147AC39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28359016"/>
      <w:bookmarkStart w:id="24" w:name="_Toc28359093"/>
      <w:bookmarkStart w:id="25" w:name="_Toc35393802"/>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12月25日09</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00</w:t>
      </w:r>
      <w:r>
        <w:rPr>
          <w:rFonts w:hint="eastAsia" w:ascii="仿宋" w:hAnsi="仿宋" w:eastAsia="仿宋" w:cs="仿宋"/>
          <w:b w:val="0"/>
          <w:bCs/>
          <w:color w:val="auto"/>
          <w:sz w:val="28"/>
          <w:szCs w:val="28"/>
          <w:highlight w:val="none"/>
        </w:rPr>
        <w:t>分</w:t>
      </w:r>
    </w:p>
    <w:p w14:paraId="10C54F6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74F33F1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9C4F6F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olor w:val="auto"/>
          <w:sz w:val="28"/>
          <w:szCs w:val="28"/>
          <w:highlight w:val="none"/>
          <w:lang w:val="en-US" w:eastAsia="zh-CN"/>
        </w:rPr>
      </w:pPr>
      <w:bookmarkStart w:id="27" w:name="_Toc35393634"/>
      <w:bookmarkStart w:id="28" w:name="_Toc28359017"/>
      <w:bookmarkStart w:id="29" w:name="_Toc35393803"/>
      <w:bookmarkStart w:id="30" w:name="_Toc28359094"/>
      <w:r>
        <w:rPr>
          <w:rFonts w:hint="eastAsia" w:ascii="仿宋" w:hAnsi="仿宋" w:eastAsia="仿宋"/>
          <w:color w:val="auto"/>
          <w:sz w:val="28"/>
          <w:szCs w:val="28"/>
          <w:highlight w:val="none"/>
          <w:lang w:val="en-US" w:eastAsia="zh-CN"/>
        </w:rPr>
        <w:t>时间：2025年12月25日09时00分</w:t>
      </w:r>
    </w:p>
    <w:p w14:paraId="49BDE4B2">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213B43C5">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7D1708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0EF417B">
      <w:pPr>
        <w:keepNext w:val="0"/>
        <w:keepLines w:val="0"/>
        <w:pageBreakBefore w:val="0"/>
        <w:widowControl w:val="0"/>
        <w:numPr>
          <w:ilvl w:val="0"/>
          <w:numId w:val="5"/>
        </w:numPr>
        <w:kinsoku/>
        <w:wordWrap/>
        <w:overflowPunct/>
        <w:topLinePunct w:val="0"/>
        <w:autoSpaceDE/>
        <w:autoSpaceDN/>
        <w:bidi w:val="0"/>
        <w:adjustRightInd/>
        <w:snapToGrid/>
        <w:spacing w:line="460" w:lineRule="exact"/>
        <w:textAlignment w:val="auto"/>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0D82E8E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1.响应文件要求：投标时需将“响应文件”分正/副本（一正、一副）一起装袋密封，并在密封袋上加盖公章。响应文件未按要求装订密封，现场报名时招标代理将拒绝接收。</w:t>
      </w:r>
    </w:p>
    <w:p w14:paraId="2EFE99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08295B4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03DFB194">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E9B575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7B9692E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A89481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联系人：杨老师         联系方式：0556-6181561</w:t>
      </w:r>
    </w:p>
    <w:p w14:paraId="08EBF058">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10751B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2837CEA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 </w:t>
      </w:r>
    </w:p>
    <w:p w14:paraId="1E7EE71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联系人：唐工          联系方式：18805569626</w:t>
      </w:r>
    </w:p>
    <w:p w14:paraId="63550D3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3ADD7FAA">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11266"/>
      <w:bookmarkStart w:id="35"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1C588188">
      <w:pPr>
        <w:pStyle w:val="4"/>
        <w:rPr>
          <w:rFonts w:hint="eastAsia" w:eastAsia="宋体" w:cs="Tahoma"/>
          <w:bCs/>
          <w:color w:val="auto"/>
          <w:kern w:val="0"/>
          <w:sz w:val="32"/>
          <w:szCs w:val="32"/>
          <w:highlight w:val="none"/>
          <w:lang w:eastAsia="zh-CN"/>
        </w:rPr>
      </w:pPr>
      <w:bookmarkStart w:id="36" w:name="_Toc54941330"/>
      <w:bookmarkStart w:id="37" w:name="_Toc439316871"/>
      <w:bookmarkStart w:id="38"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0"/>
        <w:gridCol w:w="2400"/>
        <w:gridCol w:w="7009"/>
      </w:tblGrid>
      <w:tr w14:paraId="1873C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E496B6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400" w:type="dxa"/>
            <w:tcBorders>
              <w:top w:val="single" w:color="auto" w:sz="4" w:space="0"/>
              <w:left w:val="single" w:color="auto" w:sz="4" w:space="0"/>
              <w:bottom w:val="single" w:color="auto" w:sz="4" w:space="0"/>
              <w:right w:val="single" w:color="auto" w:sz="4" w:space="0"/>
            </w:tcBorders>
          </w:tcPr>
          <w:p w14:paraId="2A015B5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009" w:type="dxa"/>
            <w:tcBorders>
              <w:top w:val="single" w:color="auto" w:sz="4" w:space="0"/>
              <w:left w:val="single" w:color="auto" w:sz="4" w:space="0"/>
              <w:bottom w:val="single" w:color="auto" w:sz="4" w:space="0"/>
            </w:tcBorders>
            <w:vAlign w:val="center"/>
          </w:tcPr>
          <w:p w14:paraId="63DB3EFC">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7DDE81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00" w:type="dxa"/>
            <w:tcBorders>
              <w:top w:val="single" w:color="auto" w:sz="4" w:space="0"/>
              <w:bottom w:val="single" w:color="auto" w:sz="4" w:space="0"/>
              <w:right w:val="single" w:color="auto" w:sz="4" w:space="0"/>
            </w:tcBorders>
            <w:vAlign w:val="center"/>
          </w:tcPr>
          <w:p w14:paraId="1AD8A3F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400" w:type="dxa"/>
            <w:tcBorders>
              <w:top w:val="single" w:color="auto" w:sz="4" w:space="0"/>
              <w:left w:val="single" w:color="auto" w:sz="4" w:space="0"/>
              <w:bottom w:val="single" w:color="auto" w:sz="4" w:space="0"/>
              <w:right w:val="single" w:color="auto" w:sz="4" w:space="0"/>
            </w:tcBorders>
            <w:vAlign w:val="center"/>
          </w:tcPr>
          <w:p w14:paraId="7CDB7D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009" w:type="dxa"/>
            <w:tcBorders>
              <w:top w:val="single" w:color="auto" w:sz="4" w:space="0"/>
              <w:left w:val="single" w:color="auto" w:sz="4" w:space="0"/>
              <w:bottom w:val="single" w:color="auto" w:sz="4" w:space="0"/>
            </w:tcBorders>
            <w:vAlign w:val="center"/>
          </w:tcPr>
          <w:p w14:paraId="37F507CB">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0C1C7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A867C3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400" w:type="dxa"/>
            <w:tcBorders>
              <w:top w:val="single" w:color="auto" w:sz="4" w:space="0"/>
              <w:left w:val="single" w:color="auto" w:sz="4" w:space="0"/>
              <w:bottom w:val="single" w:color="auto" w:sz="4" w:space="0"/>
              <w:right w:val="single" w:color="auto" w:sz="4" w:space="0"/>
            </w:tcBorders>
            <w:vAlign w:val="center"/>
          </w:tcPr>
          <w:p w14:paraId="2D64389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009" w:type="dxa"/>
            <w:tcBorders>
              <w:top w:val="single" w:color="auto" w:sz="4" w:space="0"/>
              <w:left w:val="single" w:color="auto" w:sz="4" w:space="0"/>
              <w:bottom w:val="single" w:color="auto" w:sz="4" w:space="0"/>
            </w:tcBorders>
            <w:vAlign w:val="center"/>
          </w:tcPr>
          <w:p w14:paraId="15AC46D8">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安徽建方工程造价有限公司</w:t>
            </w:r>
          </w:p>
        </w:tc>
      </w:tr>
      <w:tr w14:paraId="7B9290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39250CD1">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3</w:t>
            </w:r>
          </w:p>
        </w:tc>
        <w:tc>
          <w:tcPr>
            <w:tcW w:w="2400" w:type="dxa"/>
            <w:tcBorders>
              <w:top w:val="single" w:color="auto" w:sz="4" w:space="0"/>
              <w:left w:val="single" w:color="auto" w:sz="4" w:space="0"/>
              <w:bottom w:val="single" w:color="auto" w:sz="4" w:space="0"/>
              <w:right w:val="single" w:color="auto" w:sz="4" w:space="0"/>
            </w:tcBorders>
            <w:vAlign w:val="center"/>
          </w:tcPr>
          <w:p w14:paraId="096E4929">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rPr>
            </w:pPr>
            <w:r>
              <w:rPr>
                <w:rFonts w:hint="eastAsia" w:ascii="宋体" w:hAnsi="宋体" w:eastAsia="宋体"/>
                <w:strike w:val="0"/>
                <w:dstrike w:val="0"/>
                <w:color w:val="auto"/>
                <w:sz w:val="21"/>
                <w:szCs w:val="21"/>
                <w:highlight w:val="none"/>
                <w:lang w:val="en-US" w:eastAsia="zh-CN"/>
              </w:rPr>
              <w:t>现场</w:t>
            </w:r>
            <w:r>
              <w:rPr>
                <w:rFonts w:hint="eastAsia" w:ascii="宋体" w:hAnsi="宋体"/>
                <w:strike w:val="0"/>
                <w:dstrike w:val="0"/>
                <w:color w:val="auto"/>
                <w:sz w:val="21"/>
                <w:szCs w:val="21"/>
                <w:highlight w:val="none"/>
                <w:lang w:val="en-US" w:eastAsia="zh-CN"/>
              </w:rPr>
              <w:t>勘察要求</w:t>
            </w:r>
          </w:p>
        </w:tc>
        <w:tc>
          <w:tcPr>
            <w:tcW w:w="7009" w:type="dxa"/>
            <w:tcBorders>
              <w:top w:val="single" w:color="auto" w:sz="4" w:space="0"/>
              <w:left w:val="single" w:color="auto" w:sz="4" w:space="0"/>
              <w:bottom w:val="single" w:color="auto" w:sz="4" w:space="0"/>
            </w:tcBorders>
            <w:vAlign w:val="center"/>
          </w:tcPr>
          <w:p w14:paraId="5147C730">
            <w:pPr>
              <w:pageBreakBefore w:val="0"/>
              <w:kinsoku/>
              <w:overflowPunct/>
              <w:topLinePunct w:val="0"/>
              <w:bidi w:val="0"/>
              <w:snapToGrid w:val="0"/>
              <w:spacing w:line="440" w:lineRule="exact"/>
              <w:rPr>
                <w:rFonts w:hint="default" w:ascii="宋体" w:cs="宋体"/>
                <w:color w:val="auto"/>
                <w:kern w:val="0"/>
                <w:szCs w:val="21"/>
                <w:highlight w:val="none"/>
                <w:lang w:val="en-US" w:eastAsia="zh-CN"/>
              </w:rPr>
            </w:pPr>
            <w:r>
              <w:rPr>
                <w:rFonts w:hint="default" w:ascii="宋体" w:cs="宋体"/>
                <w:color w:val="auto"/>
                <w:kern w:val="0"/>
                <w:szCs w:val="21"/>
                <w:highlight w:val="none"/>
                <w:lang w:val="en-US" w:eastAsia="zh-CN"/>
              </w:rPr>
              <w:t>请投标人于投标前自行到校进行现场勘察，熟知本项目的实施内容，填写现场勘察表</w:t>
            </w:r>
            <w:r>
              <w:rPr>
                <w:rFonts w:hint="eastAsia" w:ascii="宋体" w:cs="宋体"/>
                <w:color w:val="auto"/>
                <w:kern w:val="0"/>
                <w:szCs w:val="21"/>
                <w:highlight w:val="none"/>
                <w:lang w:val="en-US" w:eastAsia="zh-CN"/>
              </w:rPr>
              <w:t>（格式见附件）</w:t>
            </w:r>
            <w:r>
              <w:rPr>
                <w:rFonts w:hint="default" w:ascii="宋体" w:cs="宋体"/>
                <w:color w:val="auto"/>
                <w:kern w:val="0"/>
                <w:szCs w:val="21"/>
                <w:highlight w:val="none"/>
                <w:lang w:val="en-US" w:eastAsia="zh-CN"/>
              </w:rPr>
              <w:t>，并在</w:t>
            </w:r>
            <w:r>
              <w:rPr>
                <w:rFonts w:hint="eastAsia" w:ascii="宋体" w:cs="宋体"/>
                <w:color w:val="auto"/>
                <w:kern w:val="0"/>
                <w:szCs w:val="21"/>
                <w:highlight w:val="none"/>
                <w:lang w:val="en-US" w:eastAsia="zh-CN"/>
              </w:rPr>
              <w:t>响应</w:t>
            </w:r>
            <w:r>
              <w:rPr>
                <w:rFonts w:hint="default" w:ascii="宋体" w:cs="宋体"/>
                <w:color w:val="auto"/>
                <w:kern w:val="0"/>
                <w:szCs w:val="21"/>
                <w:highlight w:val="none"/>
                <w:lang w:val="en-US" w:eastAsia="zh-CN"/>
              </w:rPr>
              <w:t>文件中提供现场勘察表影印件。现场勘察联系人：</w:t>
            </w:r>
            <w:r>
              <w:rPr>
                <w:rFonts w:hint="eastAsia" w:ascii="宋体" w:cs="宋体"/>
                <w:color w:val="auto"/>
                <w:kern w:val="0"/>
                <w:szCs w:val="21"/>
                <w:highlight w:val="none"/>
                <w:lang w:val="en-US" w:eastAsia="zh-CN"/>
              </w:rPr>
              <w:t>杨老师，</w:t>
            </w:r>
            <w:r>
              <w:rPr>
                <w:rFonts w:hint="eastAsia" w:ascii="宋体" w:hAnsi="Times New Roman" w:cs="宋体"/>
                <w:color w:val="auto"/>
                <w:kern w:val="0"/>
                <w:szCs w:val="21"/>
                <w:highlight w:val="none"/>
                <w:lang w:val="en-US" w:eastAsia="zh-CN"/>
              </w:rPr>
              <w:t>联系电话：0</w:t>
            </w:r>
            <w:r>
              <w:rPr>
                <w:rFonts w:hint="eastAsia" w:ascii="宋体" w:cs="宋体"/>
                <w:color w:val="auto"/>
                <w:kern w:val="0"/>
                <w:szCs w:val="21"/>
                <w:highlight w:val="none"/>
                <w:lang w:val="en-US" w:eastAsia="zh-CN"/>
              </w:rPr>
              <w:t>556-6181561。</w:t>
            </w:r>
          </w:p>
        </w:tc>
      </w:tr>
      <w:tr w14:paraId="761CC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C9D370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400" w:type="dxa"/>
            <w:tcBorders>
              <w:top w:val="single" w:color="auto" w:sz="4" w:space="0"/>
              <w:left w:val="single" w:color="auto" w:sz="4" w:space="0"/>
              <w:bottom w:val="single" w:color="auto" w:sz="4" w:space="0"/>
              <w:right w:val="single" w:color="auto" w:sz="4" w:space="0"/>
            </w:tcBorders>
            <w:vAlign w:val="center"/>
          </w:tcPr>
          <w:p w14:paraId="12AB938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009" w:type="dxa"/>
            <w:tcBorders>
              <w:top w:val="single" w:color="auto" w:sz="4" w:space="0"/>
              <w:left w:val="single" w:color="auto" w:sz="4" w:space="0"/>
              <w:bottom w:val="single" w:color="auto" w:sz="4" w:space="0"/>
            </w:tcBorders>
            <w:vAlign w:val="center"/>
          </w:tcPr>
          <w:p w14:paraId="6A2F639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5DE7ED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D6AE58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400" w:type="dxa"/>
            <w:tcBorders>
              <w:top w:val="single" w:color="auto" w:sz="4" w:space="0"/>
              <w:left w:val="single" w:color="auto" w:sz="4" w:space="0"/>
              <w:bottom w:val="single" w:color="auto" w:sz="4" w:space="0"/>
              <w:right w:val="single" w:color="auto" w:sz="4" w:space="0"/>
            </w:tcBorders>
            <w:vAlign w:val="center"/>
          </w:tcPr>
          <w:p w14:paraId="291E51E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009" w:type="dxa"/>
            <w:tcBorders>
              <w:top w:val="single" w:color="auto" w:sz="4" w:space="0"/>
              <w:left w:val="single" w:color="auto" w:sz="4" w:space="0"/>
              <w:bottom w:val="single" w:color="auto" w:sz="4" w:space="0"/>
            </w:tcBorders>
            <w:vAlign w:val="center"/>
          </w:tcPr>
          <w:p w14:paraId="15EF0FB7">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044BD5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3059C3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400" w:type="dxa"/>
            <w:tcBorders>
              <w:top w:val="single" w:color="auto" w:sz="4" w:space="0"/>
              <w:left w:val="single" w:color="auto" w:sz="4" w:space="0"/>
              <w:bottom w:val="single" w:color="auto" w:sz="4" w:space="0"/>
              <w:right w:val="single" w:color="auto" w:sz="4" w:space="0"/>
            </w:tcBorders>
            <w:vAlign w:val="center"/>
          </w:tcPr>
          <w:p w14:paraId="79C433F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009" w:type="dxa"/>
            <w:tcBorders>
              <w:top w:val="single" w:color="auto" w:sz="4" w:space="0"/>
              <w:left w:val="single" w:color="auto" w:sz="4" w:space="0"/>
              <w:bottom w:val="single" w:color="auto" w:sz="4" w:space="0"/>
            </w:tcBorders>
            <w:vAlign w:val="center"/>
          </w:tcPr>
          <w:p w14:paraId="2EE2F243">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15037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3083CF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400" w:type="dxa"/>
            <w:tcBorders>
              <w:top w:val="single" w:color="auto" w:sz="4" w:space="0"/>
              <w:left w:val="single" w:color="auto" w:sz="4" w:space="0"/>
              <w:bottom w:val="single" w:color="auto" w:sz="4" w:space="0"/>
              <w:right w:val="single" w:color="auto" w:sz="4" w:space="0"/>
            </w:tcBorders>
            <w:vAlign w:val="center"/>
          </w:tcPr>
          <w:p w14:paraId="46709F2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009" w:type="dxa"/>
            <w:tcBorders>
              <w:top w:val="single" w:color="auto" w:sz="4" w:space="0"/>
              <w:left w:val="single" w:color="auto" w:sz="4" w:space="0"/>
              <w:bottom w:val="single" w:color="auto" w:sz="4" w:space="0"/>
            </w:tcBorders>
            <w:vAlign w:val="center"/>
          </w:tcPr>
          <w:p w14:paraId="4AD15504">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73EDF1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296D31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400" w:type="dxa"/>
            <w:tcBorders>
              <w:top w:val="single" w:color="auto" w:sz="4" w:space="0"/>
              <w:left w:val="single" w:color="auto" w:sz="4" w:space="0"/>
              <w:bottom w:val="single" w:color="auto" w:sz="4" w:space="0"/>
              <w:right w:val="single" w:color="auto" w:sz="4" w:space="0"/>
            </w:tcBorders>
            <w:vAlign w:val="center"/>
          </w:tcPr>
          <w:p w14:paraId="580557C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009" w:type="dxa"/>
            <w:tcBorders>
              <w:top w:val="single" w:color="auto" w:sz="4" w:space="0"/>
              <w:left w:val="single" w:color="auto" w:sz="4" w:space="0"/>
              <w:bottom w:val="single" w:color="auto" w:sz="4" w:space="0"/>
            </w:tcBorders>
            <w:vAlign w:val="center"/>
          </w:tcPr>
          <w:p w14:paraId="016EFF31">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5D5F3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DC0FE1C">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400" w:type="dxa"/>
            <w:tcBorders>
              <w:top w:val="single" w:color="auto" w:sz="4" w:space="0"/>
              <w:left w:val="single" w:color="auto" w:sz="4" w:space="0"/>
              <w:bottom w:val="single" w:color="auto" w:sz="4" w:space="0"/>
              <w:right w:val="single" w:color="auto" w:sz="4" w:space="0"/>
            </w:tcBorders>
            <w:vAlign w:val="center"/>
          </w:tcPr>
          <w:p w14:paraId="7FB23FF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谈判响应文件要求</w:t>
            </w:r>
          </w:p>
        </w:tc>
        <w:tc>
          <w:tcPr>
            <w:tcW w:w="7009" w:type="dxa"/>
            <w:tcBorders>
              <w:top w:val="single" w:color="auto" w:sz="4" w:space="0"/>
              <w:left w:val="single" w:color="auto" w:sz="4" w:space="0"/>
              <w:bottom w:val="single" w:color="auto" w:sz="4" w:space="0"/>
            </w:tcBorders>
            <w:vAlign w:val="center"/>
          </w:tcPr>
          <w:p w14:paraId="0B6A416E">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（1）供应商的响应文件需胶装成册，所附材料须按规定填写，并按要求签字盖章，否则按废标处理。</w:t>
            </w:r>
          </w:p>
          <w:p w14:paraId="4A3F7156">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（2）供应商需携带授权委托书递交响应文件，否则现场报名时招标代理将拒绝接收。</w:t>
            </w:r>
          </w:p>
          <w:p w14:paraId="42DC652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（3）法定代表人递交响应文件无需授权委托书，提供身份证明即可。</w:t>
            </w:r>
          </w:p>
        </w:tc>
      </w:tr>
      <w:tr w14:paraId="3507AC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691F916">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400" w:type="dxa"/>
            <w:tcBorders>
              <w:top w:val="single" w:color="auto" w:sz="4" w:space="0"/>
              <w:left w:val="single" w:color="auto" w:sz="4" w:space="0"/>
              <w:bottom w:val="single" w:color="auto" w:sz="4" w:space="0"/>
              <w:right w:val="single" w:color="auto" w:sz="4" w:space="0"/>
            </w:tcBorders>
            <w:vAlign w:val="center"/>
          </w:tcPr>
          <w:p w14:paraId="37F64A73">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响应文件的密封和标记</w:t>
            </w:r>
          </w:p>
        </w:tc>
        <w:tc>
          <w:tcPr>
            <w:tcW w:w="7009" w:type="dxa"/>
            <w:tcBorders>
              <w:top w:val="single" w:color="auto" w:sz="4" w:space="0"/>
              <w:left w:val="single" w:color="auto" w:sz="4" w:space="0"/>
              <w:bottom w:val="single" w:color="auto" w:sz="4" w:space="0"/>
            </w:tcBorders>
            <w:vAlign w:val="center"/>
          </w:tcPr>
          <w:p w14:paraId="67F6017B">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密封要求：“响应文件”分正/副本（一正、一副）一起装袋密封</w:t>
            </w:r>
            <w:r>
              <w:rPr>
                <w:rFonts w:hint="eastAsia" w:ascii="宋体" w:hAnsi="宋体" w:eastAsia="宋体" w:cs="Times New Roman"/>
                <w:b/>
                <w:bCs/>
                <w:color w:val="auto"/>
                <w:szCs w:val="21"/>
                <w:highlight w:val="none"/>
                <w:lang w:val="zh-CN" w:eastAsia="zh-CN"/>
              </w:rPr>
              <w:t>，响应文件的密封袋的封口骑缝处应加盖</w:t>
            </w:r>
            <w:r>
              <w:rPr>
                <w:rFonts w:hint="eastAsia" w:ascii="宋体" w:hAnsi="宋体" w:eastAsia="宋体" w:cs="Times New Roman"/>
                <w:b/>
                <w:bCs/>
                <w:color w:val="auto"/>
                <w:szCs w:val="21"/>
                <w:highlight w:val="none"/>
                <w:lang w:val="en-US" w:eastAsia="zh-CN"/>
              </w:rPr>
              <w:t>供应商公章</w:t>
            </w:r>
            <w:r>
              <w:rPr>
                <w:rFonts w:hint="eastAsia" w:ascii="宋体" w:hAnsi="宋体" w:eastAsia="宋体" w:cs="Times New Roman"/>
                <w:b/>
                <w:bCs/>
                <w:color w:val="auto"/>
                <w:szCs w:val="21"/>
                <w:highlight w:val="none"/>
                <w:lang w:val="zh-CN" w:eastAsia="zh-CN"/>
              </w:rPr>
              <w:t>。</w:t>
            </w:r>
          </w:p>
          <w:p w14:paraId="7BFB6E52">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供应商未按上述要求密封的，现场报名时招标代理将拒绝接收。</w:t>
            </w:r>
          </w:p>
          <w:p w14:paraId="609D386E">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在</w:t>
            </w:r>
            <w:r>
              <w:rPr>
                <w:rFonts w:hint="eastAsia" w:ascii="宋体" w:hAnsi="宋体" w:eastAsia="宋体" w:cs="Times New Roman"/>
                <w:b/>
                <w:bCs/>
                <w:color w:val="auto"/>
                <w:szCs w:val="21"/>
                <w:highlight w:val="none"/>
                <w:lang w:val="zh-CN" w:eastAsia="zh-CN"/>
              </w:rPr>
              <w:t>密封袋上注明</w:t>
            </w:r>
            <w:r>
              <w:rPr>
                <w:rFonts w:hint="eastAsia" w:ascii="宋体" w:hAnsi="宋体" w:eastAsia="宋体" w:cs="Times New Roman"/>
                <w:b/>
                <w:bCs/>
                <w:color w:val="auto"/>
                <w:szCs w:val="21"/>
                <w:highlight w:val="none"/>
                <w:lang w:val="en-US" w:eastAsia="zh-CN"/>
              </w:rPr>
              <w:t>下列内容</w:t>
            </w:r>
            <w:r>
              <w:rPr>
                <w:rFonts w:hint="eastAsia" w:ascii="宋体" w:hAnsi="宋体" w:eastAsia="宋体" w:cs="Times New Roman"/>
                <w:b/>
                <w:bCs/>
                <w:color w:val="auto"/>
                <w:szCs w:val="21"/>
                <w:highlight w:val="none"/>
                <w:lang w:val="zh-CN" w:eastAsia="zh-CN"/>
              </w:rPr>
              <w:t>：</w:t>
            </w:r>
          </w:p>
          <w:p w14:paraId="60CCBB8A">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采购人名称：</w:t>
            </w:r>
          </w:p>
          <w:p w14:paraId="590478EE">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项目编号：</w:t>
            </w:r>
          </w:p>
          <w:p w14:paraId="37A4635F">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供应商名称：</w:t>
            </w:r>
            <w:r>
              <w:rPr>
                <w:rFonts w:hint="eastAsia" w:ascii="宋体" w:hAnsi="宋体" w:eastAsia="宋体" w:cs="Times New Roman"/>
                <w:b/>
                <w:bCs/>
                <w:color w:val="auto"/>
                <w:szCs w:val="21"/>
                <w:highlight w:val="none"/>
                <w:lang w:val="en-US" w:eastAsia="zh-CN"/>
              </w:rPr>
              <w:t xml:space="preserve">   </w:t>
            </w:r>
          </w:p>
        </w:tc>
      </w:tr>
      <w:tr w14:paraId="013D6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338A2E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400" w:type="dxa"/>
            <w:tcBorders>
              <w:top w:val="single" w:color="auto" w:sz="4" w:space="0"/>
              <w:left w:val="single" w:color="auto" w:sz="4" w:space="0"/>
              <w:bottom w:val="single" w:color="auto" w:sz="4" w:space="0"/>
              <w:right w:val="single" w:color="auto" w:sz="4" w:space="0"/>
            </w:tcBorders>
            <w:vAlign w:val="top"/>
          </w:tcPr>
          <w:p w14:paraId="43CE11E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009" w:type="dxa"/>
            <w:tcBorders>
              <w:top w:val="single" w:color="auto" w:sz="4" w:space="0"/>
              <w:left w:val="single" w:color="auto" w:sz="4" w:space="0"/>
              <w:bottom w:val="single" w:color="auto" w:sz="4" w:space="0"/>
            </w:tcBorders>
            <w:vAlign w:val="center"/>
          </w:tcPr>
          <w:p w14:paraId="3104E142">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5CE9D9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3FD38B75">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400" w:type="dxa"/>
            <w:tcBorders>
              <w:top w:val="single" w:color="auto" w:sz="4" w:space="0"/>
              <w:left w:val="single" w:color="auto" w:sz="4" w:space="0"/>
              <w:bottom w:val="single" w:color="auto" w:sz="4" w:space="0"/>
              <w:right w:val="single" w:color="auto" w:sz="4" w:space="0"/>
            </w:tcBorders>
            <w:vAlign w:val="center"/>
          </w:tcPr>
          <w:p w14:paraId="7DCA9CC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strike w:val="0"/>
                <w:dstrike w:val="0"/>
                <w:color w:val="auto"/>
                <w:sz w:val="21"/>
                <w:szCs w:val="21"/>
                <w:highlight w:val="none"/>
              </w:rPr>
            </w:pPr>
            <w:r>
              <w:rPr>
                <w:rFonts w:hint="eastAsia" w:asciiTheme="minorEastAsia" w:hAnsiTheme="minorEastAsia" w:eastAsiaTheme="minorEastAsia" w:cstheme="minorEastAsia"/>
                <w:lang w:val="en-US" w:eastAsia="zh-CN"/>
              </w:rPr>
              <w:t>确定成交候选供应商和成交供应商</w:t>
            </w:r>
          </w:p>
        </w:tc>
        <w:tc>
          <w:tcPr>
            <w:tcW w:w="7009" w:type="dxa"/>
            <w:tcBorders>
              <w:top w:val="single" w:color="auto" w:sz="4" w:space="0"/>
              <w:left w:val="single" w:color="auto" w:sz="4" w:space="0"/>
              <w:bottom w:val="single" w:color="auto" w:sz="4" w:space="0"/>
              <w:right w:val="single" w:color="auto" w:sz="4" w:space="0"/>
            </w:tcBorders>
            <w:vAlign w:val="center"/>
          </w:tcPr>
          <w:p w14:paraId="495A51E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5905AA1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rPr>
            </w:pPr>
            <w:r>
              <w:rPr>
                <w:rFonts w:hint="eastAsia" w:asciiTheme="minorEastAsia" w:hAnsiTheme="minorEastAsia" w:eastAsiaTheme="minorEastAsia" w:cstheme="minorEastAsia"/>
                <w:lang w:val="en-US" w:eastAsia="zh-CN"/>
              </w:rPr>
              <w:t xml:space="preserve">确定成交供应商：采购人委托谈判小组确定 </w:t>
            </w:r>
          </w:p>
        </w:tc>
      </w:tr>
      <w:tr w14:paraId="204D4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8D86D9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13</w:t>
            </w:r>
          </w:p>
        </w:tc>
        <w:tc>
          <w:tcPr>
            <w:tcW w:w="2400" w:type="dxa"/>
            <w:tcBorders>
              <w:top w:val="single" w:color="auto" w:sz="4" w:space="0"/>
              <w:left w:val="single" w:color="auto" w:sz="4" w:space="0"/>
              <w:bottom w:val="single" w:color="auto" w:sz="4" w:space="0"/>
              <w:right w:val="single" w:color="auto" w:sz="4" w:space="0"/>
            </w:tcBorders>
            <w:vAlign w:val="center"/>
          </w:tcPr>
          <w:p w14:paraId="4DFC9F7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009" w:type="dxa"/>
            <w:tcBorders>
              <w:top w:val="single" w:color="auto" w:sz="4" w:space="0"/>
              <w:left w:val="single" w:color="auto" w:sz="4" w:space="0"/>
              <w:bottom w:val="single" w:color="auto" w:sz="4" w:space="0"/>
              <w:right w:val="single" w:color="auto" w:sz="4" w:space="0"/>
            </w:tcBorders>
            <w:vAlign w:val="center"/>
          </w:tcPr>
          <w:p w14:paraId="68E8D231">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2D284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restart"/>
            <w:tcBorders>
              <w:top w:val="single" w:color="auto" w:sz="4" w:space="0"/>
              <w:right w:val="single" w:color="auto" w:sz="4" w:space="0"/>
            </w:tcBorders>
            <w:vAlign w:val="center"/>
          </w:tcPr>
          <w:p w14:paraId="1695F33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14</w:t>
            </w:r>
          </w:p>
        </w:tc>
        <w:tc>
          <w:tcPr>
            <w:tcW w:w="2400" w:type="dxa"/>
            <w:tcBorders>
              <w:top w:val="single" w:color="auto" w:sz="4" w:space="0"/>
              <w:left w:val="single" w:color="auto" w:sz="4" w:space="0"/>
              <w:bottom w:val="single" w:color="auto" w:sz="4" w:space="0"/>
              <w:right w:val="single" w:color="auto" w:sz="4" w:space="0"/>
            </w:tcBorders>
            <w:vAlign w:val="center"/>
          </w:tcPr>
          <w:p w14:paraId="4C3DC1C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009" w:type="dxa"/>
            <w:tcBorders>
              <w:top w:val="single" w:color="auto" w:sz="4" w:space="0"/>
              <w:left w:val="single" w:color="auto" w:sz="4" w:space="0"/>
              <w:bottom w:val="single" w:color="auto" w:sz="4" w:space="0"/>
            </w:tcBorders>
            <w:vAlign w:val="center"/>
          </w:tcPr>
          <w:p w14:paraId="4F2F0230">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2C9B7B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continue"/>
            <w:tcBorders>
              <w:bottom w:val="single" w:color="auto" w:sz="4" w:space="0"/>
              <w:right w:val="single" w:color="auto" w:sz="4" w:space="0"/>
            </w:tcBorders>
            <w:vAlign w:val="center"/>
          </w:tcPr>
          <w:p w14:paraId="1A2AA3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400" w:type="dxa"/>
            <w:tcBorders>
              <w:top w:val="single" w:color="auto" w:sz="4" w:space="0"/>
              <w:left w:val="single" w:color="auto" w:sz="4" w:space="0"/>
              <w:bottom w:val="single" w:color="auto" w:sz="4" w:space="0"/>
              <w:right w:val="single" w:color="auto" w:sz="4" w:space="0"/>
            </w:tcBorders>
            <w:vAlign w:val="center"/>
          </w:tcPr>
          <w:p w14:paraId="2D99D45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009" w:type="dxa"/>
            <w:tcBorders>
              <w:top w:val="single" w:color="auto" w:sz="4" w:space="0"/>
              <w:left w:val="single" w:color="auto" w:sz="4" w:space="0"/>
              <w:bottom w:val="single" w:color="auto" w:sz="4" w:space="0"/>
            </w:tcBorders>
            <w:vAlign w:val="center"/>
          </w:tcPr>
          <w:p w14:paraId="039312C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480B7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5CB2754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15</w:t>
            </w:r>
          </w:p>
        </w:tc>
        <w:tc>
          <w:tcPr>
            <w:tcW w:w="2400" w:type="dxa"/>
            <w:tcBorders>
              <w:top w:val="single" w:color="auto" w:sz="4" w:space="0"/>
              <w:left w:val="single" w:color="auto" w:sz="4" w:space="0"/>
              <w:bottom w:val="single" w:color="auto" w:sz="4" w:space="0"/>
              <w:right w:val="single" w:color="auto" w:sz="4" w:space="0"/>
            </w:tcBorders>
            <w:vAlign w:val="center"/>
          </w:tcPr>
          <w:p w14:paraId="0E04DA4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009" w:type="dxa"/>
            <w:tcBorders>
              <w:top w:val="single" w:color="auto" w:sz="4" w:space="0"/>
              <w:left w:val="single" w:color="auto" w:sz="4" w:space="0"/>
              <w:bottom w:val="single" w:color="auto" w:sz="4" w:space="0"/>
            </w:tcBorders>
            <w:vAlign w:val="center"/>
          </w:tcPr>
          <w:p w14:paraId="5894A523">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0FF71181">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6D08AD77">
            <w:pPr>
              <w:pageBreakBefore w:val="0"/>
              <w:kinsoku/>
              <w:overflowPunct/>
              <w:topLinePunct w:val="0"/>
              <w:bidi w:val="0"/>
              <w:snapToGrid w:val="0"/>
              <w:spacing w:line="44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14:paraId="22B6AA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31A6626B">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16</w:t>
            </w:r>
          </w:p>
        </w:tc>
        <w:tc>
          <w:tcPr>
            <w:tcW w:w="2400" w:type="dxa"/>
            <w:tcBorders>
              <w:top w:val="single" w:color="auto" w:sz="4" w:space="0"/>
              <w:left w:val="single" w:color="auto" w:sz="4" w:space="0"/>
              <w:bottom w:val="single" w:color="auto" w:sz="4" w:space="0"/>
              <w:right w:val="single" w:color="auto" w:sz="4" w:space="0"/>
            </w:tcBorders>
            <w:vAlign w:val="center"/>
          </w:tcPr>
          <w:p w14:paraId="50E650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strike w:val="0"/>
                <w:dstrike w:val="0"/>
                <w:color w:val="auto"/>
                <w:sz w:val="21"/>
                <w:szCs w:val="21"/>
                <w:highlight w:val="none"/>
                <w:lang w:val="en-US" w:eastAsia="zh-CN"/>
              </w:rPr>
            </w:pPr>
            <w:r>
              <w:rPr>
                <w:rFonts w:hint="eastAsia" w:asciiTheme="minorEastAsia" w:hAnsiTheme="minorEastAsia" w:eastAsiaTheme="minorEastAsia" w:cstheme="minorEastAsia"/>
              </w:rPr>
              <w:t>质疑函递交方式、接收部门、联系电话和通讯地址</w:t>
            </w:r>
          </w:p>
        </w:tc>
        <w:tc>
          <w:tcPr>
            <w:tcW w:w="7009" w:type="dxa"/>
            <w:tcBorders>
              <w:top w:val="single" w:color="auto" w:sz="4" w:space="0"/>
              <w:left w:val="single" w:color="auto" w:sz="4" w:space="0"/>
              <w:bottom w:val="single" w:color="auto" w:sz="4" w:space="0"/>
            </w:tcBorders>
            <w:vAlign w:val="center"/>
          </w:tcPr>
          <w:p w14:paraId="415DAF7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6456118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4BF604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2A7658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12C8972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highlight w:val="none"/>
                <w:lang w:val="en-US" w:eastAsia="zh-CN"/>
              </w:rPr>
            </w:pPr>
            <w:r>
              <w:rPr>
                <w:rFonts w:hint="eastAsia" w:asciiTheme="minorEastAsia" w:hAnsiTheme="minorEastAsia" w:eastAsiaTheme="minorEastAsia" w:cstheme="minorEastAsia"/>
              </w:rPr>
              <w:t>后文附 质疑范本</w:t>
            </w:r>
          </w:p>
        </w:tc>
      </w:tr>
      <w:tr w14:paraId="37D16E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00" w:type="dxa"/>
            <w:tcBorders>
              <w:top w:val="single" w:color="auto" w:sz="4" w:space="0"/>
              <w:bottom w:val="single" w:color="auto" w:sz="4" w:space="0"/>
              <w:right w:val="single" w:color="auto" w:sz="4" w:space="0"/>
            </w:tcBorders>
            <w:vAlign w:val="center"/>
          </w:tcPr>
          <w:p w14:paraId="04ACD4F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17</w:t>
            </w:r>
          </w:p>
        </w:tc>
        <w:tc>
          <w:tcPr>
            <w:tcW w:w="2400" w:type="dxa"/>
            <w:tcBorders>
              <w:top w:val="single" w:color="auto" w:sz="4" w:space="0"/>
              <w:left w:val="single" w:color="auto" w:sz="4" w:space="0"/>
              <w:bottom w:val="single" w:color="auto" w:sz="4" w:space="0"/>
              <w:right w:val="single" w:color="auto" w:sz="4" w:space="0"/>
            </w:tcBorders>
            <w:vAlign w:val="center"/>
          </w:tcPr>
          <w:p w14:paraId="4EE7478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009" w:type="dxa"/>
            <w:tcBorders>
              <w:top w:val="single" w:color="auto" w:sz="4" w:space="0"/>
              <w:left w:val="single" w:color="auto" w:sz="4" w:space="0"/>
              <w:bottom w:val="single" w:color="auto" w:sz="4" w:space="0"/>
            </w:tcBorders>
            <w:vAlign w:val="center"/>
          </w:tcPr>
          <w:p w14:paraId="76F8AD7E">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08CE222C">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01FAEE6E">
      <w:pPr>
        <w:rPr>
          <w:rFonts w:ascii="宋体" w:hAnsi="宋体"/>
          <w:color w:val="auto"/>
          <w:kern w:val="0"/>
          <w:highlight w:val="none"/>
          <w:lang w:val="zh-CN"/>
        </w:rPr>
      </w:pPr>
      <w:bookmarkStart w:id="39" w:name="_Toc439316872"/>
      <w:r>
        <w:rPr>
          <w:color w:val="auto"/>
          <w:kern w:val="0"/>
          <w:highlight w:val="none"/>
          <w:lang w:val="zh-CN"/>
        </w:rPr>
        <w:br w:type="page"/>
      </w:r>
    </w:p>
    <w:p w14:paraId="561A6D98">
      <w:pPr>
        <w:pStyle w:val="4"/>
        <w:rPr>
          <w:rFonts w:hint="eastAsia" w:asciiTheme="minorEastAsia" w:hAnsiTheme="minorEastAsia" w:eastAsiaTheme="minorEastAsia"/>
          <w:b/>
          <w:color w:val="auto"/>
          <w:sz w:val="24"/>
          <w:highlight w:val="none"/>
          <w:lang w:val="en-US" w:eastAsia="zh-CN"/>
        </w:rPr>
      </w:pPr>
      <w:bookmarkStart w:id="40" w:name="_Toc2521"/>
      <w:bookmarkStart w:id="41" w:name="_Toc54941331"/>
      <w:r>
        <w:rPr>
          <w:rFonts w:hint="eastAsia" w:cs="Tahoma"/>
          <w:b/>
          <w:bCs/>
          <w:color w:val="auto"/>
          <w:kern w:val="0"/>
          <w:sz w:val="24"/>
          <w:szCs w:val="24"/>
          <w:highlight w:val="none"/>
          <w:lang w:val="zh-CN"/>
        </w:rPr>
        <w:t>第二节</w:t>
      </w:r>
      <w:r>
        <w:rPr>
          <w:rFonts w:cs="Tahoma"/>
          <w:b/>
          <w:bCs/>
          <w:color w:val="auto"/>
          <w:kern w:val="0"/>
          <w:sz w:val="24"/>
          <w:szCs w:val="24"/>
          <w:highlight w:val="none"/>
          <w:lang w:val="zh-CN"/>
        </w:rPr>
        <w:t xml:space="preserve"> </w:t>
      </w:r>
      <w:r>
        <w:rPr>
          <w:rFonts w:hint="eastAsia" w:cs="Tahoma"/>
          <w:b/>
          <w:bCs/>
          <w:color w:val="auto"/>
          <w:kern w:val="0"/>
          <w:sz w:val="24"/>
          <w:szCs w:val="24"/>
          <w:highlight w:val="none"/>
          <w:lang w:val="en-US" w:eastAsia="zh-CN"/>
        </w:rPr>
        <w:t>供应商</w:t>
      </w:r>
      <w:r>
        <w:rPr>
          <w:rFonts w:hint="eastAsia" w:cs="Tahoma"/>
          <w:b/>
          <w:bCs/>
          <w:color w:val="auto"/>
          <w:kern w:val="0"/>
          <w:sz w:val="24"/>
          <w:szCs w:val="24"/>
          <w:highlight w:val="none"/>
          <w:lang w:val="zh-CN"/>
        </w:rPr>
        <w:t>须知</w:t>
      </w:r>
      <w:bookmarkEnd w:id="39"/>
      <w:bookmarkEnd w:id="40"/>
      <w:bookmarkEnd w:id="41"/>
      <w:r>
        <w:rPr>
          <w:rFonts w:hint="eastAsia" w:cs="Tahoma"/>
          <w:b/>
          <w:bCs/>
          <w:color w:val="auto"/>
          <w:kern w:val="0"/>
          <w:sz w:val="24"/>
          <w:szCs w:val="24"/>
          <w:highlight w:val="none"/>
          <w:lang w:val="en-US" w:eastAsia="zh-CN"/>
        </w:rPr>
        <w:t>正文</w:t>
      </w:r>
      <w:bookmarkStart w:id="42" w:name="_Toc16371"/>
    </w:p>
    <w:p w14:paraId="6CF6EEDA">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采购人、采购代理机构及供应商</w:t>
      </w:r>
    </w:p>
    <w:p w14:paraId="46D28368">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.1采购人：是指依法开展政府采购活动的国家机关、事业单位、团体组织。</w:t>
      </w:r>
    </w:p>
    <w:p w14:paraId="24A88D69">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.2采购代理机构：是指集中采购机构或从事采购代理业务的社会中介机构。</w:t>
      </w:r>
    </w:p>
    <w:p w14:paraId="0DEDD987">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.3政府采购监督管理部门：</w:t>
      </w:r>
      <w:r>
        <w:rPr>
          <w:rFonts w:hint="eastAsia"/>
          <w:color w:val="auto"/>
          <w:sz w:val="24"/>
          <w:highlight w:val="none"/>
        </w:rPr>
        <w:t>各级人民政府指定的有关部门依法履行与政府采购活动有关的监督管理职责。</w:t>
      </w:r>
    </w:p>
    <w:p w14:paraId="521910EA">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.4</w:t>
      </w:r>
      <w:r>
        <w:rPr>
          <w:rFonts w:hint="eastAsia"/>
          <w:color w:val="auto"/>
          <w:sz w:val="24"/>
          <w:highlight w:val="none"/>
        </w:rPr>
        <w:t>供应商</w:t>
      </w:r>
      <w:r>
        <w:rPr>
          <w:color w:val="auto"/>
          <w:sz w:val="24"/>
          <w:highlight w:val="none"/>
        </w:rPr>
        <w:t>：是指向采购人提供货物、工程或者服务的法人、</w:t>
      </w:r>
      <w:r>
        <w:rPr>
          <w:rFonts w:hint="eastAsia"/>
          <w:color w:val="auto"/>
          <w:sz w:val="24"/>
          <w:highlight w:val="none"/>
          <w:lang w:val="en-US" w:eastAsia="zh-CN"/>
        </w:rPr>
        <w:t>其他</w:t>
      </w:r>
      <w:r>
        <w:rPr>
          <w:color w:val="auto"/>
          <w:sz w:val="24"/>
          <w:highlight w:val="none"/>
        </w:rPr>
        <w:t>组织或者自然人。</w:t>
      </w:r>
      <w:r>
        <w:rPr>
          <w:rFonts w:hint="eastAsia"/>
          <w:color w:val="auto"/>
          <w:sz w:val="24"/>
          <w:highlight w:val="none"/>
        </w:rPr>
        <w:t>分支机构不得参加政府采购活动，但银行、保险、石油石化、电力、电信等特殊行业除外。</w:t>
      </w:r>
      <w:r>
        <w:rPr>
          <w:color w:val="auto"/>
          <w:sz w:val="24"/>
          <w:highlight w:val="none"/>
        </w:rPr>
        <w:t>本项目的</w:t>
      </w:r>
      <w:r>
        <w:rPr>
          <w:rFonts w:hint="eastAsia"/>
          <w:color w:val="auto"/>
          <w:sz w:val="24"/>
          <w:highlight w:val="none"/>
        </w:rPr>
        <w:t>供应商</w:t>
      </w:r>
      <w:r>
        <w:rPr>
          <w:color w:val="auto"/>
          <w:sz w:val="24"/>
          <w:highlight w:val="none"/>
        </w:rPr>
        <w:t>须满足以下条件：</w:t>
      </w:r>
    </w:p>
    <w:p w14:paraId="33D9DF9F">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.4.</w:t>
      </w:r>
      <w:r>
        <w:rPr>
          <w:rFonts w:hint="eastAsia"/>
          <w:color w:val="auto"/>
          <w:sz w:val="24"/>
          <w:highlight w:val="none"/>
          <w:lang w:val="en-US" w:eastAsia="zh-CN"/>
        </w:rPr>
        <w:t>1</w:t>
      </w:r>
      <w:r>
        <w:rPr>
          <w:color w:val="auto"/>
          <w:sz w:val="24"/>
          <w:highlight w:val="none"/>
        </w:rPr>
        <w:t>具备《中华人民共和国政府采购法》第二十二条关于供应商条件的规定，遵守本项目采购人本级和上级财政部门政府采购的有关规定。</w:t>
      </w:r>
    </w:p>
    <w:p w14:paraId="77079B9E">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.4.</w:t>
      </w:r>
      <w:r>
        <w:rPr>
          <w:rFonts w:hint="eastAsia"/>
          <w:color w:val="auto"/>
          <w:sz w:val="24"/>
          <w:highlight w:val="none"/>
          <w:lang w:val="en-US" w:eastAsia="zh-CN"/>
        </w:rPr>
        <w:t>2</w:t>
      </w:r>
      <w:r>
        <w:rPr>
          <w:color w:val="auto"/>
          <w:sz w:val="24"/>
          <w:highlight w:val="none"/>
        </w:rPr>
        <w:t>以采购代理机构认可的方式获得了本项目的</w:t>
      </w:r>
      <w:r>
        <w:rPr>
          <w:rFonts w:hint="eastAsia"/>
          <w:color w:val="auto"/>
          <w:sz w:val="24"/>
          <w:highlight w:val="none"/>
        </w:rPr>
        <w:t>谈判</w:t>
      </w:r>
      <w:r>
        <w:rPr>
          <w:color w:val="auto"/>
          <w:sz w:val="24"/>
          <w:highlight w:val="none"/>
        </w:rPr>
        <w:t>文件。</w:t>
      </w:r>
    </w:p>
    <w:p w14:paraId="24BE7169">
      <w:pPr>
        <w:spacing w:line="360" w:lineRule="auto"/>
        <w:ind w:firstLine="435"/>
        <w:rPr>
          <w:color w:val="auto"/>
          <w:sz w:val="24"/>
          <w:highlight w:val="none"/>
        </w:rPr>
      </w:pPr>
      <w:r>
        <w:rPr>
          <w:rFonts w:hint="eastAsia"/>
          <w:bCs/>
          <w:color w:val="auto"/>
          <w:sz w:val="24"/>
          <w:szCs w:val="28"/>
          <w:highlight w:val="none"/>
          <w:lang w:val="en-US" w:eastAsia="zh-CN"/>
        </w:rPr>
        <w:t>1</w:t>
      </w:r>
      <w:r>
        <w:rPr>
          <w:bCs/>
          <w:color w:val="auto"/>
          <w:sz w:val="24"/>
          <w:szCs w:val="28"/>
          <w:highlight w:val="none"/>
        </w:rPr>
        <w:t>.5</w:t>
      </w:r>
      <w:r>
        <w:rPr>
          <w:rFonts w:hint="eastAsia"/>
          <w:bCs/>
          <w:color w:val="auto"/>
          <w:sz w:val="24"/>
          <w:szCs w:val="28"/>
          <w:highlight w:val="none"/>
        </w:rPr>
        <w:t>若竞争性谈判公告</w:t>
      </w:r>
      <w:r>
        <w:rPr>
          <w:bCs/>
          <w:color w:val="auto"/>
          <w:sz w:val="24"/>
          <w:szCs w:val="28"/>
          <w:highlight w:val="none"/>
        </w:rPr>
        <w:t>中允许联合体</w:t>
      </w:r>
      <w:r>
        <w:rPr>
          <w:rFonts w:hint="eastAsia"/>
          <w:bCs/>
          <w:color w:val="auto"/>
          <w:sz w:val="24"/>
          <w:szCs w:val="28"/>
          <w:highlight w:val="none"/>
        </w:rPr>
        <w:t>参加谈判</w:t>
      </w:r>
      <w:r>
        <w:rPr>
          <w:bCs/>
          <w:color w:val="auto"/>
          <w:sz w:val="24"/>
          <w:szCs w:val="28"/>
          <w:highlight w:val="none"/>
        </w:rPr>
        <w:t>，对联合体规定如下：</w:t>
      </w:r>
    </w:p>
    <w:p w14:paraId="0F601CAC">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w:t>
      </w:r>
      <w:r>
        <w:rPr>
          <w:rFonts w:hint="eastAsia"/>
          <w:color w:val="auto"/>
          <w:sz w:val="24"/>
          <w:highlight w:val="none"/>
        </w:rPr>
        <w:t>5</w:t>
      </w:r>
      <w:r>
        <w:rPr>
          <w:color w:val="auto"/>
          <w:sz w:val="24"/>
          <w:highlight w:val="none"/>
        </w:rPr>
        <w:t>.1</w:t>
      </w:r>
      <w:r>
        <w:rPr>
          <w:rFonts w:hint="eastAsia"/>
          <w:color w:val="auto"/>
          <w:sz w:val="24"/>
          <w:highlight w:val="none"/>
        </w:rPr>
        <w:t>两个以上供应商可以组成一个谈判联合体，以一个供应商的身份谈判</w:t>
      </w:r>
      <w:r>
        <w:rPr>
          <w:color w:val="auto"/>
          <w:sz w:val="24"/>
          <w:highlight w:val="none"/>
        </w:rPr>
        <w:t>。</w:t>
      </w:r>
      <w:r>
        <w:rPr>
          <w:b w:val="0"/>
          <w:sz w:val="24"/>
        </w:rPr>
        <w:t>联合体参加谈判的，</w:t>
      </w:r>
      <w:r>
        <w:rPr>
          <w:rFonts w:hint="eastAsia"/>
          <w:b w:val="0"/>
          <w:sz w:val="24"/>
        </w:rPr>
        <w:t>谈判文件获取</w:t>
      </w:r>
      <w:r>
        <w:rPr>
          <w:b w:val="0"/>
          <w:sz w:val="24"/>
        </w:rPr>
        <w:t>手续由联合体</w:t>
      </w:r>
      <w:r>
        <w:rPr>
          <w:rFonts w:hint="eastAsia"/>
          <w:b w:val="0"/>
          <w:sz w:val="24"/>
        </w:rPr>
        <w:t>中</w:t>
      </w:r>
      <w:r>
        <w:rPr>
          <w:b w:val="0"/>
          <w:sz w:val="24"/>
        </w:rPr>
        <w:t>任一</w:t>
      </w:r>
      <w:r>
        <w:rPr>
          <w:rFonts w:hint="eastAsia"/>
          <w:b w:val="0"/>
          <w:sz w:val="24"/>
        </w:rPr>
        <w:t>成员单位</w:t>
      </w:r>
      <w:r>
        <w:rPr>
          <w:b w:val="0"/>
          <w:sz w:val="24"/>
        </w:rPr>
        <w:t>办理均可。</w:t>
      </w:r>
    </w:p>
    <w:p w14:paraId="1B610B12">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w:t>
      </w:r>
      <w:r>
        <w:rPr>
          <w:rFonts w:hint="eastAsia"/>
          <w:color w:val="auto"/>
          <w:sz w:val="24"/>
          <w:highlight w:val="none"/>
        </w:rPr>
        <w:t>5</w:t>
      </w:r>
      <w:r>
        <w:rPr>
          <w:color w:val="auto"/>
          <w:sz w:val="24"/>
          <w:highlight w:val="none"/>
        </w:rPr>
        <w:t>.2联合体各方均应符合《中华人民共和国政府采购法》第二十二条规定的条件。</w:t>
      </w:r>
    </w:p>
    <w:p w14:paraId="5F6C1FDA">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w:t>
      </w:r>
      <w:r>
        <w:rPr>
          <w:rFonts w:hint="eastAsia"/>
          <w:color w:val="auto"/>
          <w:sz w:val="24"/>
          <w:highlight w:val="none"/>
        </w:rPr>
        <w:t>5</w:t>
      </w:r>
      <w:r>
        <w:rPr>
          <w:color w:val="auto"/>
          <w:sz w:val="24"/>
          <w:highlight w:val="none"/>
        </w:rPr>
        <w:t>.3采购人根据采购项目对</w:t>
      </w:r>
      <w:r>
        <w:rPr>
          <w:rFonts w:hint="eastAsia"/>
          <w:color w:val="auto"/>
          <w:sz w:val="24"/>
          <w:highlight w:val="none"/>
        </w:rPr>
        <w:t>供应商</w:t>
      </w:r>
      <w:r>
        <w:rPr>
          <w:color w:val="auto"/>
          <w:sz w:val="24"/>
          <w:highlight w:val="none"/>
        </w:rPr>
        <w:t>的特殊要求，联合体中至少应当有一方符合相关规定。</w:t>
      </w:r>
    </w:p>
    <w:p w14:paraId="02EFD707">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w:t>
      </w:r>
      <w:r>
        <w:rPr>
          <w:rFonts w:hint="eastAsia"/>
          <w:color w:val="auto"/>
          <w:sz w:val="24"/>
          <w:highlight w:val="none"/>
        </w:rPr>
        <w:t>5</w:t>
      </w:r>
      <w:r>
        <w:rPr>
          <w:color w:val="auto"/>
          <w:sz w:val="24"/>
          <w:highlight w:val="none"/>
        </w:rPr>
        <w:t>.4联合体各方应签订</w:t>
      </w:r>
      <w:r>
        <w:rPr>
          <w:rFonts w:hint="eastAsia"/>
          <w:color w:val="auto"/>
          <w:sz w:val="24"/>
          <w:highlight w:val="none"/>
        </w:rPr>
        <w:t>联合协议</w:t>
      </w:r>
      <w:r>
        <w:rPr>
          <w:color w:val="auto"/>
          <w:sz w:val="24"/>
          <w:highlight w:val="none"/>
        </w:rPr>
        <w:t>，明确约定联合体各方承担的工作和相应的责任，并将</w:t>
      </w:r>
      <w:r>
        <w:rPr>
          <w:rFonts w:hint="eastAsia"/>
          <w:color w:val="auto"/>
          <w:sz w:val="24"/>
          <w:highlight w:val="none"/>
        </w:rPr>
        <w:t>联合协议</w:t>
      </w:r>
      <w:r>
        <w:rPr>
          <w:color w:val="auto"/>
          <w:sz w:val="24"/>
          <w:highlight w:val="none"/>
        </w:rPr>
        <w:t>作为</w:t>
      </w:r>
      <w:r>
        <w:rPr>
          <w:rFonts w:hint="eastAsia"/>
          <w:color w:val="auto"/>
          <w:sz w:val="24"/>
          <w:highlight w:val="none"/>
        </w:rPr>
        <w:t>响应</w:t>
      </w:r>
      <w:r>
        <w:rPr>
          <w:color w:val="auto"/>
          <w:sz w:val="24"/>
          <w:highlight w:val="none"/>
        </w:rPr>
        <w:t>文件</w:t>
      </w:r>
      <w:r>
        <w:rPr>
          <w:rFonts w:hint="eastAsia"/>
          <w:color w:val="auto"/>
          <w:sz w:val="24"/>
          <w:highlight w:val="none"/>
        </w:rPr>
        <w:t>的</w:t>
      </w:r>
      <w:r>
        <w:rPr>
          <w:color w:val="auto"/>
          <w:sz w:val="24"/>
          <w:highlight w:val="none"/>
        </w:rPr>
        <w:t>一部分提交。</w:t>
      </w:r>
    </w:p>
    <w:p w14:paraId="45074D24">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w:t>
      </w:r>
      <w:r>
        <w:rPr>
          <w:rFonts w:hint="eastAsia"/>
          <w:color w:val="auto"/>
          <w:sz w:val="24"/>
          <w:highlight w:val="none"/>
        </w:rPr>
        <w:t>5</w:t>
      </w:r>
      <w:r>
        <w:rPr>
          <w:color w:val="auto"/>
          <w:sz w:val="24"/>
          <w:highlight w:val="none"/>
        </w:rPr>
        <w:t>.5大中型企业、其他自然人、法人或者非法人组织与小型、微型企业组成联合体共同参加</w:t>
      </w:r>
      <w:r>
        <w:rPr>
          <w:rFonts w:hint="eastAsia"/>
          <w:color w:val="auto"/>
          <w:sz w:val="24"/>
          <w:highlight w:val="none"/>
        </w:rPr>
        <w:t>谈判</w:t>
      </w:r>
      <w:r>
        <w:rPr>
          <w:color w:val="auto"/>
          <w:sz w:val="24"/>
          <w:highlight w:val="none"/>
        </w:rPr>
        <w:t>，</w:t>
      </w:r>
      <w:r>
        <w:rPr>
          <w:rFonts w:hint="eastAsia"/>
          <w:color w:val="auto"/>
          <w:sz w:val="24"/>
          <w:highlight w:val="none"/>
        </w:rPr>
        <w:t>联合协议中</w:t>
      </w:r>
      <w:r>
        <w:rPr>
          <w:color w:val="auto"/>
          <w:sz w:val="24"/>
          <w:highlight w:val="none"/>
        </w:rPr>
        <w:t>应写明小型、微型企业的协议合同金额占到</w:t>
      </w:r>
      <w:r>
        <w:rPr>
          <w:rFonts w:hint="eastAsia"/>
          <w:color w:val="auto"/>
          <w:sz w:val="24"/>
          <w:highlight w:val="none"/>
        </w:rPr>
        <w:t>联合协议合同</w:t>
      </w:r>
      <w:r>
        <w:rPr>
          <w:color w:val="auto"/>
          <w:sz w:val="24"/>
          <w:highlight w:val="none"/>
        </w:rPr>
        <w:t>总金额的比例。</w:t>
      </w:r>
    </w:p>
    <w:p w14:paraId="1D22D2ED">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.5.6</w:t>
      </w:r>
      <w:r>
        <w:rPr>
          <w:rFonts w:hint="eastAsia"/>
          <w:color w:val="auto"/>
          <w:sz w:val="24"/>
          <w:highlight w:val="none"/>
        </w:rPr>
        <w:t>联合体中有同类资质的供应商按照联合体分工承担相同工作的，</w:t>
      </w:r>
      <w:r>
        <w:rPr>
          <w:color w:val="auto"/>
          <w:sz w:val="24"/>
          <w:highlight w:val="none"/>
        </w:rPr>
        <w:t>应当按照</w:t>
      </w:r>
      <w:r>
        <w:rPr>
          <w:rFonts w:hint="eastAsia"/>
          <w:color w:val="auto"/>
          <w:sz w:val="24"/>
          <w:highlight w:val="none"/>
        </w:rPr>
        <w:t>资质等级较低的供应商确定资质等级。</w:t>
      </w:r>
    </w:p>
    <w:p w14:paraId="35794EDE">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w:t>
      </w:r>
      <w:r>
        <w:rPr>
          <w:rFonts w:hint="eastAsia"/>
          <w:color w:val="auto"/>
          <w:sz w:val="24"/>
          <w:highlight w:val="none"/>
        </w:rPr>
        <w:t>5</w:t>
      </w:r>
      <w:r>
        <w:rPr>
          <w:color w:val="auto"/>
          <w:sz w:val="24"/>
          <w:highlight w:val="none"/>
        </w:rPr>
        <w:t>.7以联合体形式参加政府采购活动的，联合体各方不得再单独参加或者与其他供应商另外组成联合体参加本项目</w:t>
      </w:r>
      <w:r>
        <w:rPr>
          <w:rFonts w:hint="eastAsia"/>
          <w:color w:val="auto"/>
          <w:sz w:val="24"/>
          <w:highlight w:val="none"/>
        </w:rPr>
        <w:t>谈判</w:t>
      </w:r>
      <w:r>
        <w:rPr>
          <w:color w:val="auto"/>
          <w:sz w:val="24"/>
          <w:highlight w:val="none"/>
        </w:rPr>
        <w:t>，否则相关</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14:paraId="6B999A85">
      <w:pPr>
        <w:spacing w:line="360" w:lineRule="auto"/>
        <w:ind w:firstLine="435"/>
        <w:rPr>
          <w:color w:val="auto"/>
          <w:sz w:val="24"/>
          <w:highlight w:val="none"/>
        </w:rPr>
      </w:pPr>
      <w:r>
        <w:rPr>
          <w:rFonts w:hint="eastAsia"/>
          <w:color w:val="auto"/>
          <w:sz w:val="24"/>
          <w:highlight w:val="none"/>
          <w:lang w:val="en-US" w:eastAsia="zh-CN"/>
        </w:rPr>
        <w:t>1</w:t>
      </w:r>
      <w:r>
        <w:rPr>
          <w:color w:val="auto"/>
          <w:sz w:val="24"/>
          <w:highlight w:val="none"/>
        </w:rPr>
        <w:t>.</w:t>
      </w:r>
      <w:r>
        <w:rPr>
          <w:rFonts w:hint="eastAsia"/>
          <w:color w:val="auto"/>
          <w:sz w:val="24"/>
          <w:highlight w:val="none"/>
        </w:rPr>
        <w:t>5</w:t>
      </w:r>
      <w:r>
        <w:rPr>
          <w:color w:val="auto"/>
          <w:sz w:val="24"/>
          <w:highlight w:val="none"/>
        </w:rPr>
        <w:t>.8对联合体参加谈判的其他资格要求见</w:t>
      </w:r>
      <w:r>
        <w:rPr>
          <w:rFonts w:hint="eastAsia" w:ascii="宋体" w:hAnsi="宋体" w:eastAsia="宋体"/>
          <w:color w:val="auto"/>
          <w:sz w:val="24"/>
          <w:highlight w:val="none"/>
          <w:lang w:val="en-US" w:eastAsia="zh-CN"/>
        </w:rPr>
        <w:t>申请人的</w:t>
      </w:r>
      <w:r>
        <w:rPr>
          <w:rFonts w:hint="eastAsia" w:ascii="宋体" w:hAnsi="宋体" w:eastAsia="宋体"/>
          <w:color w:val="auto"/>
          <w:sz w:val="24"/>
          <w:highlight w:val="none"/>
        </w:rPr>
        <w:t>资格</w:t>
      </w:r>
      <w:r>
        <w:rPr>
          <w:rFonts w:hint="eastAsia" w:ascii="宋体" w:hAnsi="宋体" w:eastAsia="宋体"/>
          <w:color w:val="auto"/>
          <w:sz w:val="24"/>
          <w:highlight w:val="none"/>
          <w:lang w:val="en-US" w:eastAsia="zh-CN"/>
        </w:rPr>
        <w:t>要求</w:t>
      </w:r>
      <w:r>
        <w:rPr>
          <w:color w:val="auto"/>
          <w:sz w:val="24"/>
          <w:highlight w:val="none"/>
        </w:rPr>
        <w:t>。</w:t>
      </w:r>
    </w:p>
    <w:p w14:paraId="67924659">
      <w:pPr>
        <w:spacing w:line="360" w:lineRule="auto"/>
        <w:ind w:firstLine="437"/>
        <w:outlineLvl w:val="2"/>
        <w:rPr>
          <w:rFonts w:hint="default" w:asciiTheme="minorEastAsia" w:hAnsiTheme="minorEastAsia" w:eastAsiaTheme="minorEastAsia"/>
          <w:b/>
          <w:color w:val="auto"/>
          <w:sz w:val="24"/>
          <w:highlight w:val="none"/>
          <w:lang w:val="en-US" w:eastAsia="zh-CN"/>
        </w:rPr>
      </w:pPr>
      <w:r>
        <w:rPr>
          <w:rFonts w:hint="eastAsia" w:asciiTheme="minorEastAsia" w:hAnsiTheme="minorEastAsia" w:eastAsiaTheme="minorEastAsia"/>
          <w:b/>
          <w:color w:val="auto"/>
          <w:sz w:val="24"/>
          <w:highlight w:val="none"/>
          <w:lang w:val="en-US" w:eastAsia="zh-CN"/>
        </w:rPr>
        <w:t>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资金</w:t>
      </w:r>
      <w:r>
        <w:rPr>
          <w:rFonts w:hint="eastAsia" w:asciiTheme="minorEastAsia" w:hAnsiTheme="minorEastAsia" w:eastAsiaTheme="minorEastAsia"/>
          <w:b/>
          <w:color w:val="auto"/>
          <w:sz w:val="24"/>
          <w:highlight w:val="none"/>
          <w:lang w:val="en-US" w:eastAsia="zh-CN"/>
        </w:rPr>
        <w:t>落实情况</w:t>
      </w:r>
    </w:p>
    <w:p w14:paraId="1239533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.1本项目的采购人已获得足以支付本次谈判后所签订的合同项下的资金。</w:t>
      </w:r>
    </w:p>
    <w:p w14:paraId="6C718B02">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谈判费用</w:t>
      </w:r>
    </w:p>
    <w:p w14:paraId="1A2C88F9">
      <w:pPr>
        <w:spacing w:line="360" w:lineRule="auto"/>
        <w:ind w:firstLine="437"/>
        <w:rPr>
          <w:color w:val="auto"/>
          <w:sz w:val="24"/>
          <w:highlight w:val="none"/>
        </w:rPr>
      </w:pPr>
      <w:r>
        <w:rPr>
          <w:rFonts w:hint="eastAsia"/>
          <w:color w:val="auto"/>
          <w:sz w:val="24"/>
          <w:highlight w:val="none"/>
        </w:rPr>
        <w:t>不论谈判的结果如何，供应商应承担其所有与准备和参加谈判有关的费用。</w:t>
      </w:r>
    </w:p>
    <w:p w14:paraId="49EC916D">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适用法律</w:t>
      </w:r>
    </w:p>
    <w:p w14:paraId="7B372B77">
      <w:pPr>
        <w:spacing w:line="360" w:lineRule="auto"/>
        <w:ind w:firstLine="435"/>
        <w:rPr>
          <w:rFonts w:asciiTheme="minorEastAsia" w:hAnsiTheme="minorEastAsia" w:eastAsiaTheme="minorEastAsia"/>
          <w:color w:val="auto"/>
          <w:sz w:val="24"/>
          <w:highlight w:val="none"/>
        </w:rPr>
      </w:pPr>
      <w:r>
        <w:rPr>
          <w:rFonts w:hint="eastAsia"/>
          <w:color w:val="auto"/>
          <w:sz w:val="24"/>
          <w:highlight w:val="none"/>
        </w:rPr>
        <w:t>本项目采购人、采购代理机构、供应商、谈判小组的相关行为均受《中华人民共和国政府采购法》、《中华人民共和国政府采购法实施条例》及本项目本级和上级财政部门、政府采购监督管理部门的政府采购有关规定的约束，其权利受到上述法律法规的保护。</w:t>
      </w:r>
    </w:p>
    <w:p w14:paraId="005CF650">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5</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谈判文件构成</w:t>
      </w:r>
    </w:p>
    <w:p w14:paraId="4D9E7997">
      <w:pPr>
        <w:spacing w:line="360" w:lineRule="auto"/>
        <w:ind w:firstLine="435"/>
        <w:rPr>
          <w:color w:val="auto"/>
          <w:sz w:val="24"/>
          <w:highlight w:val="none"/>
        </w:rPr>
      </w:pPr>
      <w:r>
        <w:rPr>
          <w:rFonts w:hint="eastAsia"/>
          <w:color w:val="auto"/>
          <w:sz w:val="24"/>
          <w:highlight w:val="none"/>
          <w:lang w:val="en-US" w:eastAsia="zh-CN"/>
        </w:rPr>
        <w:t>5</w:t>
      </w:r>
      <w:r>
        <w:rPr>
          <w:rFonts w:hint="eastAsia"/>
          <w:color w:val="auto"/>
          <w:sz w:val="24"/>
          <w:highlight w:val="none"/>
        </w:rPr>
        <w:t>.1谈判文件包括下列内容：</w:t>
      </w:r>
    </w:p>
    <w:p w14:paraId="61840EC2">
      <w:pPr>
        <w:spacing w:line="360" w:lineRule="auto"/>
        <w:ind w:firstLine="840" w:firstLineChars="350"/>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rPr>
        <w:t>第一章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谈判</w:t>
      </w:r>
      <w:r>
        <w:rPr>
          <w:rFonts w:hint="eastAsia" w:asciiTheme="minorEastAsia" w:hAnsiTheme="minorEastAsia" w:eastAsiaTheme="minorEastAsia"/>
          <w:color w:val="auto"/>
          <w:sz w:val="24"/>
          <w:highlight w:val="none"/>
          <w:lang w:val="en-US" w:eastAsia="zh-CN"/>
        </w:rPr>
        <w:t>公告</w:t>
      </w:r>
    </w:p>
    <w:p w14:paraId="4048AA3A">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第二章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须知</w:t>
      </w:r>
    </w:p>
    <w:p w14:paraId="1C191FE3">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第三章</w:t>
      </w:r>
      <w:r>
        <w:rPr>
          <w:rFonts w:asciiTheme="minorEastAsia" w:hAnsiTheme="minorEastAsia" w:eastAsiaTheme="minorEastAsia"/>
          <w:color w:val="auto"/>
          <w:sz w:val="24"/>
          <w:highlight w:val="none"/>
        </w:rPr>
        <w:t xml:space="preserve">  采购需求</w:t>
      </w:r>
    </w:p>
    <w:p w14:paraId="0590E218">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第四章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评审方法</w:t>
      </w:r>
      <w:r>
        <w:rPr>
          <w:rFonts w:asciiTheme="minorEastAsia" w:hAnsiTheme="minorEastAsia" w:eastAsiaTheme="minorEastAsia"/>
          <w:color w:val="auto"/>
          <w:sz w:val="24"/>
          <w:highlight w:val="none"/>
        </w:rPr>
        <w:t>和标准</w:t>
      </w:r>
    </w:p>
    <w:p w14:paraId="0A00070F">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第五章</w:t>
      </w:r>
      <w:r>
        <w:rPr>
          <w:rFonts w:asciiTheme="minorEastAsia" w:hAnsiTheme="minorEastAsia" w:eastAsiaTheme="minorEastAsia"/>
          <w:color w:val="auto"/>
          <w:sz w:val="24"/>
          <w:highlight w:val="none"/>
        </w:rPr>
        <w:t xml:space="preserve">  政府采购合同</w:t>
      </w:r>
    </w:p>
    <w:p w14:paraId="44103275">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第六章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响应</w:t>
      </w:r>
      <w:r>
        <w:rPr>
          <w:rFonts w:asciiTheme="minorEastAsia" w:hAnsiTheme="minorEastAsia" w:eastAsiaTheme="minorEastAsia"/>
          <w:color w:val="auto"/>
          <w:sz w:val="24"/>
          <w:highlight w:val="none"/>
        </w:rPr>
        <w:t>文件格式</w:t>
      </w:r>
    </w:p>
    <w:p w14:paraId="7B796B93">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w:t>
      </w:r>
      <w:r>
        <w:rPr>
          <w:rFonts w:hint="eastAsia" w:asciiTheme="minorEastAsia" w:hAnsiTheme="minorEastAsia" w:eastAsiaTheme="minorEastAsia"/>
          <w:color w:val="auto"/>
          <w:sz w:val="24"/>
          <w:highlight w:val="none"/>
          <w:lang w:val="en-US" w:eastAsia="zh-CN"/>
        </w:rPr>
        <w:t>七</w:t>
      </w:r>
      <w:r>
        <w:rPr>
          <w:rFonts w:hint="eastAsia" w:asciiTheme="minorEastAsia" w:hAnsiTheme="minorEastAsia" w:eastAsiaTheme="minorEastAsia"/>
          <w:color w:val="auto"/>
          <w:sz w:val="24"/>
          <w:highlight w:val="none"/>
        </w:rPr>
        <w:t>章</w:t>
      </w:r>
      <w:r>
        <w:rPr>
          <w:rFonts w:asciiTheme="minorEastAsia" w:hAnsiTheme="minorEastAsia" w:eastAsiaTheme="minorEastAsia"/>
          <w:color w:val="auto"/>
          <w:sz w:val="24"/>
          <w:highlight w:val="none"/>
        </w:rPr>
        <w:t xml:space="preserve">  政府采购供应商</w:t>
      </w:r>
      <w:r>
        <w:rPr>
          <w:rFonts w:hint="eastAsia" w:asciiTheme="minorEastAsia" w:hAnsiTheme="minorEastAsia" w:eastAsiaTheme="minorEastAsia"/>
          <w:color w:val="auto"/>
          <w:sz w:val="24"/>
          <w:highlight w:val="none"/>
        </w:rPr>
        <w:t>询问函和</w:t>
      </w:r>
      <w:r>
        <w:rPr>
          <w:rFonts w:asciiTheme="minorEastAsia" w:hAnsiTheme="minorEastAsia" w:eastAsiaTheme="minorEastAsia"/>
          <w:color w:val="auto"/>
          <w:sz w:val="24"/>
          <w:highlight w:val="none"/>
        </w:rPr>
        <w:t>质疑函范本</w:t>
      </w:r>
    </w:p>
    <w:p w14:paraId="7C78E23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现场</w:t>
      </w:r>
      <w:r>
        <w:rPr>
          <w:rFonts w:hint="eastAsia" w:asciiTheme="minorEastAsia" w:hAnsiTheme="minorEastAsia" w:eastAsiaTheme="minorEastAsia"/>
          <w:color w:val="auto"/>
          <w:sz w:val="24"/>
          <w:highlight w:val="none"/>
        </w:rPr>
        <w:t>踏勘</w:t>
      </w:r>
      <w:r>
        <w:rPr>
          <w:rFonts w:hint="eastAsia" w:asciiTheme="minorEastAsia" w:hAnsiTheme="minorEastAsia" w:eastAsiaTheme="minorEastAsia"/>
          <w:color w:val="auto"/>
          <w:sz w:val="24"/>
          <w:highlight w:val="none"/>
          <w:lang w:eastAsia="zh-CN"/>
        </w:rPr>
        <w:t>（</w:t>
      </w:r>
      <w:r>
        <w:rPr>
          <w:rFonts w:hint="eastAsia" w:ascii="宋体" w:hAnsi="宋体" w:eastAsia="宋体" w:cs="@仿宋_GB2312"/>
          <w:b w:val="0"/>
          <w:bCs/>
          <w:color w:val="auto"/>
          <w:kern w:val="2"/>
          <w:sz w:val="24"/>
          <w:szCs w:val="22"/>
          <w:highlight w:val="none"/>
          <w:lang w:val="en-US" w:eastAsia="zh-CN" w:bidi="ar-SA"/>
        </w:rPr>
        <w:t>标前答疑会</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及相关事项见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14:paraId="14F08B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应认真阅读</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文件所有的事项、格式、条款和技术规范等。</w:t>
      </w:r>
    </w:p>
    <w:p w14:paraId="12608988">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谈判文件的澄清与修改</w:t>
      </w:r>
    </w:p>
    <w:p w14:paraId="1ACEFB8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1供应商</w:t>
      </w:r>
      <w:r>
        <w:rPr>
          <w:rFonts w:asciiTheme="minorEastAsia" w:hAnsiTheme="minorEastAsia" w:eastAsiaTheme="minorEastAsia"/>
          <w:color w:val="auto"/>
          <w:sz w:val="24"/>
          <w:highlight w:val="none"/>
        </w:rPr>
        <w:t>如对</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文件内容有疑问，必须在</w:t>
      </w:r>
      <w:r>
        <w:rPr>
          <w:color w:val="auto"/>
          <w:sz w:val="24"/>
          <w:highlight w:val="none"/>
          <w:u w:val="single"/>
        </w:rPr>
        <w:t>供应商须知前附表</w:t>
      </w:r>
      <w:r>
        <w:rPr>
          <w:rFonts w:asciiTheme="minorEastAsia" w:hAnsiTheme="minorEastAsia" w:eastAsiaTheme="minorEastAsia"/>
          <w:color w:val="auto"/>
          <w:sz w:val="24"/>
          <w:highlight w:val="none"/>
        </w:rPr>
        <w:t>规定的</w:t>
      </w:r>
      <w:r>
        <w:rPr>
          <w:rFonts w:hint="eastAsia" w:asciiTheme="minorEastAsia" w:hAnsiTheme="minorEastAsia" w:eastAsiaTheme="minorEastAsia"/>
          <w:color w:val="auto"/>
          <w:sz w:val="24"/>
          <w:highlight w:val="none"/>
        </w:rPr>
        <w:t>网上询问</w:t>
      </w:r>
      <w:r>
        <w:rPr>
          <w:rFonts w:asciiTheme="minorEastAsia" w:hAnsiTheme="minorEastAsia" w:eastAsiaTheme="minorEastAsia"/>
          <w:color w:val="auto"/>
          <w:sz w:val="24"/>
          <w:highlight w:val="none"/>
        </w:rPr>
        <w:t>截止时间前以</w:t>
      </w:r>
      <w:r>
        <w:rPr>
          <w:rFonts w:hint="eastAsia" w:asciiTheme="minorEastAsia" w:hAnsiTheme="minorEastAsia" w:eastAsiaTheme="minorEastAsia"/>
          <w:color w:val="auto"/>
          <w:sz w:val="24"/>
          <w:highlight w:val="none"/>
          <w:lang w:val="en-US" w:eastAsia="zh-CN"/>
        </w:rPr>
        <w:t>书面</w:t>
      </w:r>
      <w:r>
        <w:rPr>
          <w:rFonts w:asciiTheme="minorEastAsia" w:hAnsiTheme="minorEastAsia" w:eastAsiaTheme="minorEastAsia"/>
          <w:color w:val="auto"/>
          <w:sz w:val="24"/>
          <w:highlight w:val="none"/>
        </w:rPr>
        <w:t>提问形式提交给采购代理机构。</w:t>
      </w:r>
    </w:p>
    <w:p w14:paraId="6AA2A78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2采购人可主动地或在</w:t>
      </w:r>
      <w:r>
        <w:rPr>
          <w:rFonts w:hint="eastAsia" w:asciiTheme="minorEastAsia" w:hAnsiTheme="minorEastAsia" w:eastAsiaTheme="minorEastAsia"/>
          <w:color w:val="auto"/>
          <w:sz w:val="24"/>
          <w:highlight w:val="none"/>
          <w:lang w:val="en-US" w:eastAsia="zh-CN"/>
        </w:rPr>
        <w:t>答复供应商</w:t>
      </w:r>
      <w:r>
        <w:rPr>
          <w:rFonts w:hint="eastAsia" w:asciiTheme="minorEastAsia" w:hAnsiTheme="minorEastAsia" w:eastAsiaTheme="minorEastAsia"/>
          <w:color w:val="auto"/>
          <w:sz w:val="24"/>
          <w:highlight w:val="none"/>
        </w:rPr>
        <w:t>提出的</w:t>
      </w:r>
      <w:r>
        <w:rPr>
          <w:rFonts w:hint="eastAsia" w:asciiTheme="minorEastAsia" w:hAnsiTheme="minorEastAsia" w:eastAsiaTheme="minorEastAsia"/>
          <w:color w:val="auto"/>
          <w:sz w:val="24"/>
          <w:highlight w:val="none"/>
          <w:lang w:val="en-US" w:eastAsia="zh-CN"/>
        </w:rPr>
        <w:t>询问</w:t>
      </w:r>
      <w:r>
        <w:rPr>
          <w:rFonts w:hint="eastAsia" w:asciiTheme="minorEastAsia" w:hAnsiTheme="minorEastAsia" w:eastAsiaTheme="minorEastAsia"/>
          <w:color w:val="auto"/>
          <w:sz w:val="24"/>
          <w:highlight w:val="none"/>
        </w:rPr>
        <w:t>时对</w:t>
      </w:r>
      <w:r>
        <w:rPr>
          <w:rFonts w:hint="eastAsia" w:asciiTheme="minorEastAsia" w:hAnsiTheme="minorEastAsia" w:eastAsiaTheme="minorEastAsia"/>
          <w:color w:val="auto"/>
          <w:sz w:val="24"/>
          <w:highlight w:val="none"/>
          <w:lang w:val="en-US" w:eastAsia="zh-CN"/>
        </w:rPr>
        <w:t>谈判</w:t>
      </w:r>
      <w:r>
        <w:rPr>
          <w:rFonts w:hint="eastAsia" w:asciiTheme="minorEastAsia" w:hAnsiTheme="minorEastAsia" w:eastAsiaTheme="minorEastAsia"/>
          <w:color w:val="auto"/>
          <w:sz w:val="24"/>
          <w:highlight w:val="none"/>
        </w:rPr>
        <w:t>文件进行澄清与修改。</w:t>
      </w:r>
      <w:r>
        <w:rPr>
          <w:rFonts w:asciiTheme="minorEastAsia" w:hAnsiTheme="minorEastAsia" w:eastAsiaTheme="minorEastAsia"/>
          <w:color w:val="auto"/>
          <w:sz w:val="24"/>
          <w:highlight w:val="none"/>
        </w:rPr>
        <w:t>采购代理机构将</w:t>
      </w:r>
      <w:r>
        <w:rPr>
          <w:rFonts w:hint="eastAsia" w:asciiTheme="minorEastAsia" w:hAnsiTheme="minorEastAsia" w:eastAsiaTheme="minorEastAsia"/>
          <w:color w:val="auto"/>
          <w:sz w:val="24"/>
          <w:highlight w:val="none"/>
        </w:rPr>
        <w:t>在</w:t>
      </w:r>
      <w:r>
        <w:rPr>
          <w:rFonts w:hint="eastAsia" w:asciiTheme="minorEastAsia" w:hAnsiTheme="minorEastAsia" w:eastAsiaTheme="minorEastAsia"/>
          <w:color w:val="auto"/>
          <w:sz w:val="24"/>
          <w:highlight w:val="none"/>
          <w:lang w:eastAsia="zh-CN"/>
        </w:rPr>
        <w:t>桐城师范高等专科学校</w:t>
      </w:r>
      <w:r>
        <w:rPr>
          <w:rFonts w:hint="eastAsia" w:asciiTheme="minorEastAsia" w:hAnsiTheme="minorEastAsia" w:eastAsiaTheme="minorEastAsia"/>
          <w:color w:val="auto"/>
          <w:sz w:val="24"/>
          <w:highlight w:val="none"/>
          <w:lang w:val="en-US" w:eastAsia="zh-CN"/>
        </w:rPr>
        <w:t>官网上</w:t>
      </w:r>
      <w:r>
        <w:rPr>
          <w:rFonts w:hint="eastAsia" w:asciiTheme="minorEastAsia" w:hAnsiTheme="minorEastAsia" w:eastAsiaTheme="minorEastAsia"/>
          <w:color w:val="auto"/>
          <w:sz w:val="24"/>
          <w:highlight w:val="none"/>
        </w:rPr>
        <w:t>发布更正公告的方式澄清或者修改谈判文件，更正公告的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color w:val="auto"/>
          <w:sz w:val="24"/>
          <w:highlight w:val="none"/>
        </w:rPr>
        <w:t>作</w:t>
      </w:r>
      <w:r>
        <w:rPr>
          <w:rFonts w:asciiTheme="minorEastAsia" w:hAnsiTheme="minorEastAsia" w:eastAsiaTheme="minorEastAsia"/>
          <w:color w:val="auto"/>
          <w:sz w:val="24"/>
          <w:highlight w:val="none"/>
        </w:rPr>
        <w:t>为</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文件</w:t>
      </w:r>
      <w:r>
        <w:rPr>
          <w:rFonts w:hint="eastAsia" w:asciiTheme="minorEastAsia" w:hAnsiTheme="minorEastAsia" w:eastAsiaTheme="minorEastAsia"/>
          <w:color w:val="auto"/>
          <w:sz w:val="24"/>
          <w:highlight w:val="none"/>
        </w:rPr>
        <w:t>的</w:t>
      </w:r>
      <w:r>
        <w:rPr>
          <w:rFonts w:asciiTheme="minorEastAsia" w:hAnsiTheme="minorEastAsia" w:eastAsiaTheme="minorEastAsia"/>
          <w:color w:val="auto"/>
          <w:sz w:val="24"/>
          <w:highlight w:val="none"/>
        </w:rPr>
        <w:t>组成部分，对</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起约束作用</w:t>
      </w:r>
      <w:r>
        <w:rPr>
          <w:rFonts w:hint="eastAsia" w:asciiTheme="minorEastAsia" w:hAnsiTheme="minorEastAsia" w:eastAsiaTheme="minorEastAsia"/>
          <w:color w:val="auto"/>
          <w:sz w:val="24"/>
          <w:highlight w:val="none"/>
        </w:rPr>
        <w:t>。供应商应主动上网查询。采购代理机构不承担供应商未及时关注相关信息引发的相关责任。</w:t>
      </w:r>
    </w:p>
    <w:p w14:paraId="6D5F54D6">
      <w:pPr>
        <w:spacing w:line="360" w:lineRule="auto"/>
        <w:ind w:firstLine="435"/>
        <w:rPr>
          <w:color w:val="auto"/>
          <w:sz w:val="24"/>
          <w:highlight w:val="none"/>
        </w:rPr>
      </w:pPr>
      <w:r>
        <w:rPr>
          <w:rFonts w:hint="eastAsia"/>
          <w:color w:val="auto"/>
          <w:sz w:val="24"/>
          <w:highlight w:val="none"/>
          <w:lang w:val="en-US" w:eastAsia="zh-CN"/>
        </w:rPr>
        <w:t>6</w:t>
      </w:r>
      <w:r>
        <w:rPr>
          <w:rFonts w:hint="eastAsia"/>
          <w:color w:val="auto"/>
          <w:sz w:val="24"/>
          <w:highlight w:val="none"/>
        </w:rPr>
        <w:t>.3任何人或任何组织向供应商提供的任何书面或口头资料，未经采购代理机构在网上发布或书面通知，均作无效处理，不得作为谈判文件的组成部分。采购代理机构对供应商由此而做出的推论、理解和结论概不负责。</w:t>
      </w:r>
    </w:p>
    <w:p w14:paraId="17C6F11D">
      <w:pPr>
        <w:spacing w:line="360" w:lineRule="auto"/>
        <w:ind w:firstLine="435"/>
        <w:rPr>
          <w:rFonts w:hint="eastAsia" w:asciiTheme="minorEastAsia" w:hAnsiTheme="minorEastAsia" w:eastAsiaTheme="minorEastAsia"/>
          <w:iCs/>
          <w:color w:val="auto"/>
          <w:sz w:val="24"/>
          <w:highlight w:val="none"/>
          <w:lang w:eastAsia="zh-CN"/>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对于</w:t>
      </w:r>
      <w:r>
        <w:rPr>
          <w:color w:val="auto"/>
          <w:sz w:val="24"/>
          <w:highlight w:val="none"/>
        </w:rPr>
        <w:t>没有</w:t>
      </w:r>
      <w:r>
        <w:rPr>
          <w:rFonts w:asciiTheme="minorEastAsia" w:hAnsiTheme="minorEastAsia" w:eastAsiaTheme="minorEastAsia"/>
          <w:color w:val="auto"/>
          <w:sz w:val="24"/>
          <w:highlight w:val="none"/>
        </w:rPr>
        <w:t>提出</w:t>
      </w:r>
      <w:r>
        <w:rPr>
          <w:rFonts w:hint="eastAsia" w:asciiTheme="minorEastAsia" w:hAnsiTheme="minorEastAsia" w:eastAsiaTheme="minorEastAsia"/>
          <w:color w:val="auto"/>
          <w:sz w:val="24"/>
          <w:highlight w:val="none"/>
        </w:rPr>
        <w:t>询问</w:t>
      </w:r>
      <w:r>
        <w:rPr>
          <w:rFonts w:asciiTheme="minorEastAsia" w:hAnsiTheme="minorEastAsia" w:eastAsiaTheme="minorEastAsia"/>
          <w:color w:val="auto"/>
          <w:sz w:val="24"/>
          <w:highlight w:val="none"/>
        </w:rPr>
        <w:t>又参与了</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项目</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将被视为完全认同</w:t>
      </w:r>
      <w:r>
        <w:rPr>
          <w:rFonts w:hint="eastAsia" w:asciiTheme="minorEastAsia" w:hAnsiTheme="minorEastAsia" w:eastAsiaTheme="minorEastAsia"/>
          <w:color w:val="auto"/>
          <w:sz w:val="24"/>
          <w:highlight w:val="none"/>
        </w:rPr>
        <w:t>本谈判</w:t>
      </w:r>
      <w:r>
        <w:rPr>
          <w:rFonts w:asciiTheme="minorEastAsia" w:hAnsiTheme="minorEastAsia" w:eastAsiaTheme="minorEastAsia"/>
          <w:color w:val="auto"/>
          <w:sz w:val="24"/>
          <w:highlight w:val="none"/>
        </w:rPr>
        <w:t>文件（含</w:t>
      </w:r>
      <w:r>
        <w:rPr>
          <w:rFonts w:hint="eastAsia" w:asciiTheme="minorEastAsia" w:hAnsiTheme="minorEastAsia" w:eastAsiaTheme="minorEastAsia"/>
          <w:color w:val="auto"/>
          <w:sz w:val="24"/>
          <w:highlight w:val="none"/>
        </w:rPr>
        <w:t>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color w:val="auto"/>
          <w:sz w:val="24"/>
          <w:highlight w:val="none"/>
          <w:lang w:eastAsia="zh-CN"/>
        </w:rPr>
        <w:t>。</w:t>
      </w:r>
    </w:p>
    <w:p w14:paraId="401456F4">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7</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谈判范围及响应文件中标准和计量单位的使用</w:t>
      </w:r>
    </w:p>
    <w:p w14:paraId="1D234A7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.1项目有分包的，供应商可</w:t>
      </w:r>
      <w:r>
        <w:rPr>
          <w:rFonts w:hint="eastAsia" w:asciiTheme="minorEastAsia" w:hAnsiTheme="minorEastAsia" w:eastAsiaTheme="minorEastAsia"/>
          <w:color w:val="auto"/>
          <w:sz w:val="24"/>
          <w:highlight w:val="none"/>
        </w:rPr>
        <w:t>参与</w:t>
      </w:r>
      <w:r>
        <w:rPr>
          <w:rFonts w:asciiTheme="minorEastAsia" w:hAnsiTheme="minorEastAsia" w:eastAsiaTheme="minorEastAsia"/>
          <w:color w:val="auto"/>
          <w:sz w:val="24"/>
          <w:highlight w:val="none"/>
        </w:rPr>
        <w:t>其中某一个或</w:t>
      </w:r>
      <w:r>
        <w:rPr>
          <w:rFonts w:hint="eastAsia" w:asciiTheme="minorEastAsia" w:hAnsiTheme="minorEastAsia" w:eastAsiaTheme="minorEastAsia"/>
          <w:color w:val="auto"/>
          <w:sz w:val="24"/>
          <w:highlight w:val="none"/>
        </w:rPr>
        <w:t>多</w:t>
      </w:r>
      <w:r>
        <w:rPr>
          <w:rFonts w:asciiTheme="minorEastAsia" w:hAnsiTheme="minorEastAsia" w:eastAsiaTheme="minorEastAsia"/>
          <w:color w:val="auto"/>
          <w:sz w:val="24"/>
          <w:highlight w:val="none"/>
        </w:rPr>
        <w:t>个分包</w:t>
      </w:r>
      <w:r>
        <w:rPr>
          <w:rFonts w:hint="eastAsia" w:asciiTheme="minorEastAsia" w:hAnsiTheme="minorEastAsia" w:eastAsiaTheme="minorEastAsia"/>
          <w:color w:val="auto"/>
          <w:sz w:val="24"/>
          <w:highlight w:val="none"/>
        </w:rPr>
        <w:t>的谈判</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成交包数详见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中规定。</w:t>
      </w:r>
    </w:p>
    <w:p w14:paraId="3988245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无论谈判文件中是否要求，供应商所</w:t>
      </w:r>
      <w:r>
        <w:rPr>
          <w:rFonts w:hint="eastAsia" w:asciiTheme="minorEastAsia" w:hAnsiTheme="minorEastAsia" w:eastAsiaTheme="minorEastAsia"/>
          <w:color w:val="auto"/>
          <w:sz w:val="24"/>
          <w:highlight w:val="none"/>
        </w:rPr>
        <w:t>承担</w:t>
      </w:r>
      <w:r>
        <w:rPr>
          <w:rFonts w:asciiTheme="minorEastAsia" w:hAnsiTheme="minorEastAsia" w:eastAsiaTheme="minorEastAsia"/>
          <w:color w:val="auto"/>
          <w:sz w:val="24"/>
          <w:highlight w:val="none"/>
        </w:rPr>
        <w:t>工程及伴随的货物和</w:t>
      </w:r>
      <w:r>
        <w:rPr>
          <w:rFonts w:hint="eastAsia" w:asciiTheme="minorEastAsia" w:hAnsiTheme="minorEastAsia" w:eastAsiaTheme="minorEastAsia"/>
          <w:color w:val="auto"/>
          <w:sz w:val="24"/>
          <w:highlight w:val="none"/>
        </w:rPr>
        <w:t>服务</w:t>
      </w:r>
      <w:r>
        <w:rPr>
          <w:rFonts w:asciiTheme="minorEastAsia" w:hAnsiTheme="minorEastAsia" w:eastAsiaTheme="minorEastAsia"/>
          <w:color w:val="auto"/>
          <w:sz w:val="24"/>
          <w:highlight w:val="none"/>
        </w:rPr>
        <w:t>均应符合国家强制性标准。</w:t>
      </w:r>
    </w:p>
    <w:p w14:paraId="5622809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供应商与采购代理机构之间与谈判有关的所有往来通知、函件和响应文件均用中文表述。供应商随响应文件提供的证明文件和资料可以为其他语言，但必须附中文译文。翻译的中文资料与外文资料如果出现差异时，以中文为准。</w:t>
      </w:r>
    </w:p>
    <w:p w14:paraId="26AC483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除谈判文件中有特殊要求外，响应文件中所使用的计量单位，应采用中华人民共和国法定计量单位。</w:t>
      </w:r>
    </w:p>
    <w:p w14:paraId="1325D441">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响应文件构成</w:t>
      </w:r>
    </w:p>
    <w:p w14:paraId="163A3768">
      <w:pPr>
        <w:spacing w:line="360" w:lineRule="auto"/>
        <w:ind w:firstLine="437"/>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8</w:t>
      </w:r>
      <w:r>
        <w:rPr>
          <w:rFonts w:asciiTheme="minorEastAsia" w:hAnsiTheme="minorEastAsia" w:eastAsiaTheme="minorEastAsia"/>
          <w:color w:val="auto"/>
          <w:sz w:val="24"/>
          <w:highlight w:val="none"/>
        </w:rPr>
        <w:t>.1供应商应完整地按谈判文件提供的响应文件格式及要求编写响应文件，具体内容详见第六章响应文件格式的相关内容。</w:t>
      </w:r>
    </w:p>
    <w:p w14:paraId="2B44B082">
      <w:pPr>
        <w:spacing w:line="360" w:lineRule="auto"/>
        <w:ind w:firstLine="437"/>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8</w:t>
      </w:r>
      <w:r>
        <w:rPr>
          <w:rFonts w:asciiTheme="minorEastAsia" w:hAnsiTheme="minorEastAsia" w:eastAsiaTheme="minorEastAsia"/>
          <w:color w:val="auto"/>
          <w:sz w:val="24"/>
          <w:highlight w:val="none"/>
        </w:rPr>
        <w:t>.2</w:t>
      </w:r>
      <w:r>
        <w:rPr>
          <w:rFonts w:hint="eastAsia"/>
          <w:color w:val="auto"/>
          <w:sz w:val="24"/>
          <w:highlight w:val="none"/>
        </w:rPr>
        <w:t>供应商应提交谈判文件要求的证明文件，证明其响应内容符合谈判文件规定。该证明文件是响应文件的一部分</w:t>
      </w:r>
      <w:r>
        <w:rPr>
          <w:rFonts w:asciiTheme="minorEastAsia" w:hAnsiTheme="minorEastAsia" w:eastAsiaTheme="minorEastAsia"/>
          <w:color w:val="auto"/>
          <w:sz w:val="24"/>
          <w:highlight w:val="none"/>
        </w:rPr>
        <w:t>。证明文件</w:t>
      </w:r>
      <w:r>
        <w:rPr>
          <w:rFonts w:hint="eastAsia" w:asciiTheme="minorEastAsia" w:hAnsiTheme="minorEastAsia" w:eastAsiaTheme="minorEastAsia"/>
          <w:color w:val="auto"/>
          <w:sz w:val="24"/>
          <w:highlight w:val="none"/>
          <w:lang w:val="en-US" w:eastAsia="zh-CN"/>
        </w:rPr>
        <w:t>形式</w:t>
      </w:r>
      <w:r>
        <w:rPr>
          <w:rFonts w:asciiTheme="minorEastAsia" w:hAnsiTheme="minorEastAsia" w:eastAsiaTheme="minorEastAsia"/>
          <w:color w:val="auto"/>
          <w:sz w:val="24"/>
          <w:highlight w:val="none"/>
        </w:rPr>
        <w:t>可以是文字资料、图纸和数据</w:t>
      </w:r>
      <w:bookmarkStart w:id="43" w:name="_Hlk11703583"/>
      <w:r>
        <w:rPr>
          <w:rFonts w:hint="eastAsia" w:asciiTheme="minorEastAsia" w:hAnsiTheme="minorEastAsia" w:eastAsiaTheme="minorEastAsia"/>
          <w:color w:val="auto"/>
          <w:sz w:val="24"/>
          <w:highlight w:val="none"/>
        </w:rPr>
        <w:t>。</w:t>
      </w:r>
    </w:p>
    <w:bookmarkEnd w:id="43"/>
    <w:p w14:paraId="4CFFA21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8.3</w:t>
      </w:r>
      <w:r>
        <w:rPr>
          <w:rFonts w:asciiTheme="minorEastAsia" w:hAnsiTheme="minorEastAsia" w:eastAsiaTheme="minorEastAsia"/>
          <w:color w:val="auto"/>
          <w:sz w:val="24"/>
          <w:highlight w:val="none"/>
        </w:rPr>
        <w:t>为保证</w:t>
      </w:r>
      <w:r>
        <w:rPr>
          <w:color w:val="auto"/>
          <w:sz w:val="24"/>
          <w:highlight w:val="none"/>
        </w:rPr>
        <w:t>公平</w:t>
      </w:r>
      <w:r>
        <w:rPr>
          <w:rFonts w:asciiTheme="minorEastAsia" w:hAnsiTheme="minorEastAsia" w:eastAsiaTheme="minorEastAsia"/>
          <w:color w:val="auto"/>
          <w:sz w:val="24"/>
          <w:highlight w:val="none"/>
        </w:rPr>
        <w:t>公正，除非谈判文件另有规定或说明，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对同一项目</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时，不得同时提供</w:t>
      </w:r>
      <w:r>
        <w:rPr>
          <w:rFonts w:hint="eastAsia" w:asciiTheme="minorEastAsia" w:hAnsiTheme="minorEastAsia" w:eastAsiaTheme="minorEastAsia"/>
          <w:color w:val="auto"/>
          <w:sz w:val="24"/>
          <w:highlight w:val="none"/>
        </w:rPr>
        <w:t>备选谈判</w:t>
      </w:r>
      <w:r>
        <w:rPr>
          <w:rFonts w:asciiTheme="minorEastAsia" w:hAnsiTheme="minorEastAsia" w:eastAsiaTheme="minorEastAsia"/>
          <w:color w:val="auto"/>
          <w:sz w:val="24"/>
          <w:highlight w:val="none"/>
        </w:rPr>
        <w:t>方案。</w:t>
      </w:r>
    </w:p>
    <w:p w14:paraId="0E58034F">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报价</w:t>
      </w:r>
    </w:p>
    <w:p w14:paraId="66288D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的报价应当包括满足本次</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全部</w:t>
      </w:r>
      <w:r>
        <w:rPr>
          <w:rFonts w:hint="eastAsia" w:asciiTheme="minorEastAsia" w:hAnsiTheme="minorEastAsia" w:eastAsiaTheme="minorEastAsia"/>
          <w:color w:val="auto"/>
          <w:sz w:val="24"/>
          <w:highlight w:val="none"/>
        </w:rPr>
        <w:t>内容。所有报价均应以人民币报价，供应商的谈判报价应遵守《中华人民共和国价格法》。</w:t>
      </w:r>
    </w:p>
    <w:p w14:paraId="3025AA3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最后报价均不得高于谈判文件（公告）列明的项目预算</w:t>
      </w:r>
      <w:r>
        <w:rPr>
          <w:rFonts w:hint="eastAsia" w:asciiTheme="minorEastAsia" w:hAnsiTheme="minorEastAsia" w:eastAsiaTheme="minorEastAsia"/>
          <w:color w:val="auto"/>
          <w:sz w:val="24"/>
          <w:highlight w:val="none"/>
        </w:rPr>
        <w:t>、最高投标限价</w:t>
      </w:r>
      <w:r>
        <w:rPr>
          <w:rFonts w:asciiTheme="minorEastAsia" w:hAnsiTheme="minorEastAsia" w:eastAsiaTheme="minorEastAsia"/>
          <w:color w:val="auto"/>
          <w:sz w:val="24"/>
          <w:highlight w:val="none"/>
        </w:rPr>
        <w:t>，否则其响应文件将被认定为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14:paraId="168C0E0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报价</w:t>
      </w:r>
      <w:r>
        <w:rPr>
          <w:rFonts w:asciiTheme="minorEastAsia" w:hAnsiTheme="minorEastAsia" w:eastAsiaTheme="minorEastAsia"/>
          <w:color w:val="auto"/>
          <w:sz w:val="24"/>
          <w:highlight w:val="none"/>
        </w:rPr>
        <w:t>在合同履行过程中是固定不变的，不得以任何理由予以变更。任何包含价格调整要求的</w:t>
      </w:r>
      <w:r>
        <w:rPr>
          <w:rFonts w:hint="eastAsia" w:asciiTheme="minorEastAsia" w:hAnsiTheme="minorEastAsia" w:eastAsiaTheme="minorEastAsia"/>
          <w:color w:val="auto"/>
          <w:sz w:val="24"/>
          <w:highlight w:val="none"/>
        </w:rPr>
        <w:t>报价</w:t>
      </w:r>
      <w:r>
        <w:rPr>
          <w:rFonts w:asciiTheme="minorEastAsia" w:hAnsiTheme="minorEastAsia" w:eastAsiaTheme="minorEastAsia"/>
          <w:color w:val="auto"/>
          <w:sz w:val="24"/>
          <w:highlight w:val="none"/>
        </w:rPr>
        <w:t>，其</w:t>
      </w:r>
      <w:r>
        <w:rPr>
          <w:rFonts w:hint="eastAsia" w:asciiTheme="minorEastAsia" w:hAnsiTheme="minorEastAsia" w:eastAsiaTheme="minorEastAsia"/>
          <w:color w:val="auto"/>
          <w:sz w:val="24"/>
          <w:highlight w:val="none"/>
        </w:rPr>
        <w:t>响应文件将被认定为</w:t>
      </w:r>
      <w:r>
        <w:rPr>
          <w:rFonts w:hint="eastAsia"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14:paraId="1DFFCD4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采购人不接受具有附加条件的报价。</w:t>
      </w:r>
    </w:p>
    <w:p w14:paraId="35369D7A">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0</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谈判保证金</w:t>
      </w:r>
    </w:p>
    <w:p w14:paraId="0B9DC8E0">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rPr>
        <w:t>1</w:t>
      </w:r>
      <w:r>
        <w:rPr>
          <w:rFonts w:hint="eastAsia" w:cs="@仿宋_GB2312" w:asciiTheme="minorEastAsia" w:hAnsiTheme="minorEastAsia" w:eastAsiaTheme="minorEastAsia"/>
          <w:color w:val="auto"/>
          <w:kern w:val="2"/>
          <w:sz w:val="24"/>
          <w:highlight w:val="none"/>
          <w:lang w:val="en-US" w:eastAsia="zh-CN"/>
        </w:rPr>
        <w:t>0</w:t>
      </w:r>
      <w:r>
        <w:rPr>
          <w:rFonts w:hint="eastAsia" w:cs="@仿宋_GB2312" w:asciiTheme="minorEastAsia" w:hAnsiTheme="minorEastAsia" w:eastAsiaTheme="minorEastAsia"/>
          <w:color w:val="auto"/>
          <w:kern w:val="2"/>
          <w:sz w:val="24"/>
          <w:highlight w:val="none"/>
        </w:rPr>
        <w:t>.1本项目不收取谈判保证金。</w:t>
      </w:r>
    </w:p>
    <w:p w14:paraId="11B001ED">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谈判有效期</w:t>
      </w:r>
    </w:p>
    <w:p w14:paraId="30E9E42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.1谈判有效期为从响应文件提交截止之日算起的日历天数，谈判有效期详见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14:paraId="20572C7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.2在谈判有效期内，供应商的谈判保持有效，供应商不得要求撤销或修改其响应文件。谈判有效期不满足要求的响应，其响应文件将被认定为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14:paraId="3C52164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3为保证有充分时间签订合同，采购人或采购代理机构可根据实际情况，在原谈判有效期截止之前，要求供应商延长谈判有效期。接受该要求的供应商将不会被要求和允许修正其响应文件。供应商可以拒绝延长谈判有效期的要求，且不承担任何责任。上述要求和答复都应以书面形式提交。</w:t>
      </w:r>
    </w:p>
    <w:p w14:paraId="73A0B586">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响应文件的提交、修改与撤回</w:t>
      </w:r>
    </w:p>
    <w:p w14:paraId="3EFBE3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2</w:t>
      </w:r>
      <w:r>
        <w:rPr>
          <w:rFonts w:hint="eastAsia" w:asciiTheme="minorEastAsia" w:hAnsiTheme="minorEastAsia" w:eastAsiaTheme="minorEastAsia"/>
          <w:color w:val="auto"/>
          <w:sz w:val="24"/>
          <w:highlight w:val="none"/>
        </w:rPr>
        <w:t>.1供应商应当在</w:t>
      </w:r>
      <w:r>
        <w:rPr>
          <w:rFonts w:hint="eastAsia" w:asciiTheme="minorEastAsia" w:hAnsiTheme="minorEastAsia" w:eastAsiaTheme="minorEastAsia"/>
          <w:color w:val="auto"/>
          <w:sz w:val="24"/>
          <w:highlight w:val="none"/>
          <w:lang w:val="en-US" w:eastAsia="zh-CN"/>
        </w:rPr>
        <w:t>竞争性谈判公告</w:t>
      </w:r>
      <w:r>
        <w:rPr>
          <w:rFonts w:hint="eastAsia" w:asciiTheme="minorEastAsia" w:hAnsiTheme="minorEastAsia" w:eastAsiaTheme="minorEastAsia"/>
          <w:color w:val="auto"/>
          <w:sz w:val="24"/>
          <w:highlight w:val="none"/>
        </w:rPr>
        <w:t>规定的响应文件提交截止时间前</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stheme="minorEastAsia"/>
          <w:color w:val="auto"/>
          <w:sz w:val="24"/>
          <w:szCs w:val="24"/>
          <w:highlight w:val="none"/>
        </w:rPr>
        <w:t>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r>
        <w:rPr>
          <w:rFonts w:asciiTheme="minorEastAsia" w:hAnsiTheme="minorEastAsia" w:eastAsiaTheme="minorEastAsia"/>
          <w:color w:val="auto"/>
          <w:sz w:val="24"/>
          <w:highlight w:val="none"/>
        </w:rPr>
        <w:t>。</w:t>
      </w:r>
    </w:p>
    <w:p w14:paraId="77A8F62C">
      <w:pPr>
        <w:spacing w:line="360" w:lineRule="auto"/>
        <w:ind w:firstLine="435"/>
        <w:rPr>
          <w:rFonts w:hint="eastAsia"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2</w:t>
      </w: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eastAsia="zh-CN"/>
        </w:rPr>
        <w:t>响应人</w:t>
      </w:r>
      <w:r>
        <w:rPr>
          <w:rFonts w:hint="eastAsia" w:asciiTheme="minorEastAsia" w:hAnsiTheme="minorEastAsia" w:eastAsiaTheme="minorEastAsia"/>
          <w:color w:val="auto"/>
          <w:sz w:val="24"/>
          <w:highlight w:val="none"/>
        </w:rPr>
        <w:t>应当在</w:t>
      </w:r>
      <w:r>
        <w:rPr>
          <w:rFonts w:hint="eastAsia" w:asciiTheme="minorEastAsia" w:hAnsiTheme="minorEastAsia" w:eastAsiaTheme="minorEastAsia"/>
          <w:color w:val="auto"/>
          <w:sz w:val="24"/>
          <w:highlight w:val="none"/>
          <w:lang w:val="en-US" w:eastAsia="zh-CN"/>
        </w:rPr>
        <w:t>响应文件提交截止时间</w:t>
      </w:r>
      <w:r>
        <w:rPr>
          <w:rFonts w:hint="eastAsia" w:asciiTheme="minorEastAsia" w:hAnsiTheme="minorEastAsia" w:eastAsiaTheme="minorEastAsia"/>
          <w:color w:val="auto"/>
          <w:sz w:val="24"/>
          <w:highlight w:val="none"/>
        </w:rPr>
        <w:t>前完成</w:t>
      </w:r>
      <w:r>
        <w:rPr>
          <w:rFonts w:hint="eastAsia" w:asciiTheme="minorEastAsia" w:hAnsiTheme="minorEastAsia" w:eastAsiaTheme="minorEastAsia"/>
          <w:color w:val="auto"/>
          <w:sz w:val="24"/>
          <w:highlight w:val="none"/>
          <w:lang w:val="en-US" w:eastAsia="zh-CN"/>
        </w:rPr>
        <w:t>响应</w:t>
      </w:r>
      <w:r>
        <w:rPr>
          <w:rFonts w:hint="eastAsia" w:asciiTheme="minorEastAsia" w:hAnsiTheme="minorEastAsia" w:eastAsiaTheme="minorEastAsia"/>
          <w:color w:val="auto"/>
          <w:sz w:val="24"/>
          <w:highlight w:val="none"/>
        </w:rPr>
        <w:t>文件的</w:t>
      </w:r>
      <w:r>
        <w:rPr>
          <w:rFonts w:hint="eastAsia" w:asciiTheme="minorEastAsia" w:hAnsiTheme="minorEastAsia" w:eastAsiaTheme="minorEastAsia"/>
          <w:color w:val="auto"/>
          <w:sz w:val="24"/>
          <w:highlight w:val="none"/>
          <w:lang w:val="en-US" w:eastAsia="zh-CN"/>
        </w:rPr>
        <w:t>现场递交</w:t>
      </w:r>
      <w:r>
        <w:rPr>
          <w:rFonts w:hint="eastAsia" w:asciiTheme="minorEastAsia" w:hAnsiTheme="minorEastAsia" w:eastAsiaTheme="minorEastAsia"/>
          <w:color w:val="auto"/>
          <w:sz w:val="24"/>
          <w:highlight w:val="none"/>
        </w:rPr>
        <w:t>，未在</w:t>
      </w:r>
      <w:r>
        <w:rPr>
          <w:rFonts w:hint="eastAsia" w:asciiTheme="minorEastAsia" w:hAnsiTheme="minorEastAsia" w:eastAsiaTheme="minorEastAsia"/>
          <w:color w:val="auto"/>
          <w:sz w:val="24"/>
          <w:highlight w:val="none"/>
          <w:lang w:val="en-US" w:eastAsia="zh-CN"/>
        </w:rPr>
        <w:t>响应文件提交截止时间</w:t>
      </w:r>
      <w:r>
        <w:rPr>
          <w:rFonts w:hint="eastAsia" w:asciiTheme="minorEastAsia" w:hAnsiTheme="minorEastAsia" w:eastAsiaTheme="minorEastAsia"/>
          <w:color w:val="auto"/>
          <w:sz w:val="24"/>
          <w:highlight w:val="none"/>
        </w:rPr>
        <w:t>前提交有效</w:t>
      </w:r>
      <w:r>
        <w:rPr>
          <w:rFonts w:hint="eastAsia" w:asciiTheme="minorEastAsia" w:hAnsiTheme="minorEastAsia" w:eastAsiaTheme="minorEastAsia"/>
          <w:color w:val="auto"/>
          <w:sz w:val="24"/>
          <w:highlight w:val="none"/>
          <w:lang w:val="en-US" w:eastAsia="zh-CN"/>
        </w:rPr>
        <w:t>纸质响应</w:t>
      </w:r>
      <w:r>
        <w:rPr>
          <w:rFonts w:hint="eastAsia" w:asciiTheme="minorEastAsia" w:hAnsiTheme="minorEastAsia" w:eastAsiaTheme="minorEastAsia"/>
          <w:color w:val="auto"/>
          <w:sz w:val="24"/>
          <w:highlight w:val="none"/>
        </w:rPr>
        <w:t>文件的，</w:t>
      </w:r>
      <w:r>
        <w:rPr>
          <w:rFonts w:hint="eastAsia" w:asciiTheme="minorEastAsia" w:hAnsiTheme="minorEastAsia" w:eastAsiaTheme="minorEastAsia"/>
          <w:color w:val="auto"/>
          <w:sz w:val="24"/>
          <w:highlight w:val="none"/>
          <w:lang w:val="en-US" w:eastAsia="zh-CN"/>
        </w:rPr>
        <w:t>代理机构</w:t>
      </w:r>
      <w:r>
        <w:rPr>
          <w:rFonts w:hint="eastAsia" w:asciiTheme="minorEastAsia" w:hAnsiTheme="minorEastAsia" w:eastAsiaTheme="minorEastAsia"/>
          <w:color w:val="auto"/>
          <w:sz w:val="24"/>
          <w:highlight w:val="none"/>
        </w:rPr>
        <w:t>不予接收，视为未提交</w:t>
      </w:r>
      <w:r>
        <w:rPr>
          <w:rFonts w:hint="eastAsia" w:asciiTheme="minorEastAsia" w:hAnsiTheme="minorEastAsia" w:eastAsiaTheme="minorEastAsia"/>
          <w:color w:val="auto"/>
          <w:sz w:val="24"/>
          <w:highlight w:val="none"/>
          <w:lang w:val="en-US" w:eastAsia="zh-CN"/>
        </w:rPr>
        <w:t>响应</w:t>
      </w:r>
      <w:r>
        <w:rPr>
          <w:rFonts w:hint="eastAsia" w:asciiTheme="minorEastAsia" w:hAnsiTheme="minorEastAsia" w:eastAsiaTheme="minorEastAsia"/>
          <w:color w:val="auto"/>
          <w:sz w:val="24"/>
          <w:highlight w:val="none"/>
        </w:rPr>
        <w:t>文件。</w:t>
      </w:r>
    </w:p>
    <w:p w14:paraId="2ED4015E">
      <w:pPr>
        <w:spacing w:line="360" w:lineRule="auto"/>
        <w:ind w:firstLine="435"/>
        <w:rPr>
          <w:rFonts w:hint="eastAsia" w:asciiTheme="minorEastAsia" w:hAnsiTheme="minorEastAsia" w:eastAsiaTheme="minorEastAsia"/>
          <w:color w:val="auto"/>
          <w:sz w:val="24"/>
          <w:highlight w:val="none"/>
          <w:lang w:eastAsia="zh-CN"/>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2</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3</w:t>
      </w:r>
      <w:r>
        <w:rPr>
          <w:rFonts w:hint="eastAsia" w:asciiTheme="minorEastAsia" w:hAnsiTheme="minorEastAsia" w:eastAsiaTheme="minorEastAsia"/>
          <w:color w:val="auto"/>
          <w:sz w:val="24"/>
          <w:highlight w:val="none"/>
        </w:rPr>
        <w:t>供应商应在</w:t>
      </w:r>
      <w:r>
        <w:rPr>
          <w:rFonts w:hint="eastAsia"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w:t>
      </w:r>
      <w:r>
        <w:rPr>
          <w:rFonts w:hint="eastAsia" w:asciiTheme="minorEastAsia" w:hAnsiTheme="minorEastAsia" w:eastAsiaTheme="minorEastAsia"/>
          <w:color w:val="auto"/>
          <w:sz w:val="24"/>
          <w:highlight w:val="none"/>
          <w:lang w:val="en-US" w:eastAsia="zh-CN"/>
        </w:rPr>
        <w:t>递交</w:t>
      </w:r>
      <w:r>
        <w:rPr>
          <w:rFonts w:hint="eastAsia" w:asciiTheme="minorEastAsia" w:hAnsiTheme="minorEastAsia" w:eastAsiaTheme="minorEastAsia"/>
          <w:color w:val="auto"/>
          <w:sz w:val="24"/>
          <w:highlight w:val="none"/>
        </w:rPr>
        <w:t>时间前对</w:t>
      </w:r>
      <w:r>
        <w:rPr>
          <w:rFonts w:hint="eastAsia" w:asciiTheme="minorEastAsia" w:hAnsiTheme="minorEastAsia" w:eastAsiaTheme="minorEastAsia"/>
          <w:color w:val="auto"/>
          <w:sz w:val="24"/>
          <w:highlight w:val="none"/>
          <w:lang w:val="en-US" w:eastAsia="zh-CN"/>
        </w:rPr>
        <w:t>其</w:t>
      </w:r>
      <w:r>
        <w:rPr>
          <w:rFonts w:hint="eastAsia" w:asciiTheme="minorEastAsia" w:hAnsiTheme="minorEastAsia" w:eastAsiaTheme="minorEastAsia"/>
          <w:color w:val="auto"/>
          <w:sz w:val="24"/>
          <w:highlight w:val="none"/>
        </w:rPr>
        <w:t>响应文件进行</w:t>
      </w:r>
      <w:r>
        <w:rPr>
          <w:rFonts w:hint="eastAsia" w:asciiTheme="minorEastAsia" w:hAnsiTheme="minorEastAsia" w:eastAsiaTheme="minorEastAsia"/>
          <w:color w:val="auto"/>
          <w:sz w:val="24"/>
          <w:highlight w:val="none"/>
          <w:lang w:val="en-US" w:eastAsia="zh-CN"/>
        </w:rPr>
        <w:t>提交</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未在规定时间内进行</w:t>
      </w:r>
      <w:r>
        <w:rPr>
          <w:rFonts w:hint="eastAsia" w:asciiTheme="minorEastAsia" w:hAnsiTheme="minorEastAsia" w:eastAsiaTheme="minorEastAsia"/>
          <w:color w:val="auto"/>
          <w:sz w:val="24"/>
          <w:highlight w:val="none"/>
          <w:lang w:val="en-US" w:eastAsia="zh-CN"/>
        </w:rPr>
        <w:t>递交</w:t>
      </w:r>
      <w:r>
        <w:rPr>
          <w:rFonts w:asciiTheme="minorEastAsia" w:hAnsiTheme="minorEastAsia" w:eastAsiaTheme="minorEastAsia"/>
          <w:color w:val="auto"/>
          <w:sz w:val="24"/>
          <w:highlight w:val="none"/>
        </w:rPr>
        <w:t>的，</w:t>
      </w:r>
      <w:r>
        <w:rPr>
          <w:rFonts w:hint="eastAsia" w:asciiTheme="minorEastAsia" w:hAnsiTheme="minorEastAsia" w:eastAsiaTheme="minorEastAsia"/>
          <w:b/>
          <w:color w:val="auto"/>
          <w:sz w:val="24"/>
          <w:highlight w:val="none"/>
        </w:rPr>
        <w:t>响应无效</w:t>
      </w:r>
      <w:r>
        <w:rPr>
          <w:rFonts w:hint="eastAsia" w:asciiTheme="minorEastAsia" w:hAnsiTheme="minorEastAsia" w:eastAsiaTheme="minorEastAsia"/>
          <w:b/>
          <w:color w:val="auto"/>
          <w:sz w:val="24"/>
          <w:highlight w:val="none"/>
          <w:lang w:eastAsia="zh-CN"/>
        </w:rPr>
        <w:t>。</w:t>
      </w:r>
    </w:p>
    <w:p w14:paraId="7C431E27">
      <w:pPr>
        <w:spacing w:line="360" w:lineRule="auto"/>
        <w:ind w:firstLine="435"/>
        <w:rPr>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2</w:t>
      </w:r>
      <w:r>
        <w:rPr>
          <w:rFonts w:hint="eastAsia" w:asciiTheme="minorEastAsia" w:hAnsiTheme="minorEastAsia" w:eastAsiaTheme="minorEastAsia"/>
          <w:color w:val="auto"/>
          <w:sz w:val="24"/>
          <w:highlight w:val="none"/>
        </w:rPr>
        <w:t>.4在响应文件提交截止时间之后，供应商不得对其响应文件做任何修改。</w:t>
      </w:r>
      <w:r>
        <w:rPr>
          <w:rFonts w:hint="eastAsia"/>
          <w:color w:val="auto"/>
          <w:sz w:val="24"/>
          <w:highlight w:val="none"/>
        </w:rPr>
        <w:t>但属于谈判小组在评审中发现的计算错误并进行核实的修改、按照谈判文件的变动情况和谈判小组的要求重新提交响应文件的，不在此列。</w:t>
      </w:r>
    </w:p>
    <w:p w14:paraId="68E8BDC0">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谈判小组</w:t>
      </w:r>
    </w:p>
    <w:p w14:paraId="76E243A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.1本项目将依法组建谈判小组，谈判小组成员由3人以上单数组成，谈判小组及其成员应当依照政府采购的有关规定履行相关职责和义务。</w:t>
      </w:r>
    </w:p>
    <w:p w14:paraId="1825348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.2谈判小组依法对响应文件进行评审，并根据谈判文件规定的程序、评定成交的标准等事项与实质性响应谈判文件要求的供应商进行谈判。</w:t>
      </w:r>
    </w:p>
    <w:p w14:paraId="0B295B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.3谈判小组应当从质量和服务均能满足谈判文件实质性响应要求的供应商中，按照评审</w:t>
      </w:r>
      <w:r>
        <w:rPr>
          <w:rFonts w:hint="eastAsia" w:asciiTheme="minorEastAsia" w:hAnsiTheme="minorEastAsia" w:eastAsiaTheme="minorEastAsia"/>
          <w:color w:val="auto"/>
          <w:sz w:val="24"/>
          <w:highlight w:val="none"/>
        </w:rPr>
        <w:t>方</w:t>
      </w:r>
      <w:r>
        <w:rPr>
          <w:rFonts w:asciiTheme="minorEastAsia" w:hAnsiTheme="minorEastAsia" w:eastAsiaTheme="minorEastAsia"/>
          <w:color w:val="auto"/>
          <w:sz w:val="24"/>
          <w:highlight w:val="none"/>
        </w:rPr>
        <w:t>法</w:t>
      </w:r>
      <w:r>
        <w:rPr>
          <w:rFonts w:hint="eastAsia" w:asciiTheme="minorEastAsia" w:hAnsiTheme="minorEastAsia" w:eastAsiaTheme="minorEastAsia"/>
          <w:color w:val="auto"/>
          <w:sz w:val="24"/>
          <w:highlight w:val="none"/>
        </w:rPr>
        <w:t>和标准推荐</w:t>
      </w:r>
      <w:r>
        <w:rPr>
          <w:rFonts w:asciiTheme="minorEastAsia" w:hAnsiTheme="minorEastAsia" w:eastAsiaTheme="minorEastAsia"/>
          <w:color w:val="auto"/>
          <w:sz w:val="24"/>
          <w:highlight w:val="none"/>
        </w:rPr>
        <w:t>成交候选供应商，并编写</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报告。</w:t>
      </w:r>
    </w:p>
    <w:p w14:paraId="5D987DC7">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4</w:t>
      </w:r>
      <w:r>
        <w:rPr>
          <w:rFonts w:asciiTheme="minorEastAsia" w:hAnsiTheme="minorEastAsia" w:eastAsiaTheme="minorEastAsia"/>
          <w:b/>
          <w:color w:val="auto"/>
          <w:sz w:val="24"/>
          <w:highlight w:val="none"/>
        </w:rPr>
        <w:t>.响应文件的评审与谈判</w:t>
      </w:r>
    </w:p>
    <w:p w14:paraId="127A6809">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rPr>
        <w:t>1</w:t>
      </w:r>
      <w:r>
        <w:rPr>
          <w:rFonts w:hint="eastAsia" w:cs="@仿宋_GB2312" w:asciiTheme="minorEastAsia" w:hAnsiTheme="minorEastAsia" w:eastAsiaTheme="minorEastAsia"/>
          <w:color w:val="auto"/>
          <w:kern w:val="2"/>
          <w:sz w:val="24"/>
          <w:highlight w:val="none"/>
          <w:lang w:val="en-US" w:eastAsia="zh-CN"/>
        </w:rPr>
        <w:t>4</w:t>
      </w:r>
      <w:r>
        <w:rPr>
          <w:rFonts w:cs="@仿宋_GB2312" w:asciiTheme="minorEastAsia" w:hAnsiTheme="minorEastAsia" w:eastAsiaTheme="minorEastAsia"/>
          <w:color w:val="auto"/>
          <w:kern w:val="2"/>
          <w:sz w:val="24"/>
          <w:highlight w:val="none"/>
        </w:rPr>
        <w:t>.</w:t>
      </w:r>
      <w:r>
        <w:rPr>
          <w:rFonts w:hint="eastAsia" w:cs="@仿宋_GB2312" w:asciiTheme="minorEastAsia" w:hAnsiTheme="minorEastAsia" w:eastAsiaTheme="minorEastAsia"/>
          <w:color w:val="auto"/>
          <w:kern w:val="2"/>
          <w:sz w:val="24"/>
          <w:highlight w:val="none"/>
        </w:rPr>
        <w:t>1采购人和采购代理机构将在</w:t>
      </w:r>
      <w:r>
        <w:rPr>
          <w:rFonts w:hint="eastAsia" w:cs="@仿宋_GB2312" w:asciiTheme="minorEastAsia" w:hAnsiTheme="minorEastAsia" w:eastAsiaTheme="minorEastAsia"/>
          <w:color w:val="auto"/>
          <w:kern w:val="2"/>
          <w:sz w:val="24"/>
          <w:highlight w:val="none"/>
          <w:u w:val="none"/>
          <w:lang w:val="en-US" w:eastAsia="zh-CN"/>
        </w:rPr>
        <w:t>竞争性谈判公告</w:t>
      </w:r>
      <w:r>
        <w:rPr>
          <w:rFonts w:hint="eastAsia" w:cs="@仿宋_GB2312" w:asciiTheme="minorEastAsia" w:hAnsiTheme="minorEastAsia" w:eastAsiaTheme="minorEastAsia"/>
          <w:color w:val="auto"/>
          <w:kern w:val="2"/>
          <w:sz w:val="24"/>
          <w:highlight w:val="none"/>
        </w:rPr>
        <w:t>规定的时间和地点组织谈判。</w:t>
      </w:r>
    </w:p>
    <w:p w14:paraId="03902543">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rPr>
        <w:t>1</w:t>
      </w:r>
      <w:r>
        <w:rPr>
          <w:rFonts w:hint="eastAsia" w:cs="@仿宋_GB2312" w:asciiTheme="minorEastAsia" w:hAnsiTheme="minorEastAsia" w:eastAsiaTheme="minorEastAsia"/>
          <w:color w:val="auto"/>
          <w:kern w:val="2"/>
          <w:sz w:val="24"/>
          <w:highlight w:val="none"/>
          <w:lang w:val="en-US" w:eastAsia="zh-CN"/>
        </w:rPr>
        <w:t>4</w:t>
      </w:r>
      <w:r>
        <w:rPr>
          <w:rFonts w:cs="@仿宋_GB2312" w:asciiTheme="minorEastAsia" w:hAnsiTheme="minorEastAsia" w:eastAsiaTheme="minorEastAsia"/>
          <w:color w:val="auto"/>
          <w:kern w:val="2"/>
          <w:sz w:val="24"/>
          <w:highlight w:val="none"/>
        </w:rPr>
        <w:t>.</w:t>
      </w:r>
      <w:r>
        <w:rPr>
          <w:rFonts w:hint="eastAsia" w:cs="@仿宋_GB2312" w:asciiTheme="minorEastAsia" w:hAnsiTheme="minorEastAsia" w:eastAsiaTheme="minorEastAsia"/>
          <w:color w:val="auto"/>
          <w:kern w:val="2"/>
          <w:sz w:val="24"/>
          <w:highlight w:val="none"/>
        </w:rPr>
        <w:t>2竞争性谈判采用最低评标价法评审。</w:t>
      </w:r>
    </w:p>
    <w:p w14:paraId="4B89CEF0">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rPr>
        <w:t>最低评标价法，是指响应文件满足谈判文件全部实质性要求且最后报价最低的供应商为成交候选人的评审办法。</w:t>
      </w:r>
    </w:p>
    <w:p w14:paraId="63F13A8B">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rPr>
        <w:t>1</w:t>
      </w:r>
      <w:r>
        <w:rPr>
          <w:rFonts w:hint="eastAsia" w:cs="@仿宋_GB2312" w:asciiTheme="minorEastAsia" w:hAnsiTheme="minorEastAsia" w:eastAsiaTheme="minorEastAsia"/>
          <w:color w:val="auto"/>
          <w:kern w:val="2"/>
          <w:sz w:val="24"/>
          <w:highlight w:val="none"/>
          <w:lang w:val="en-US" w:eastAsia="zh-CN"/>
        </w:rPr>
        <w:t>4</w:t>
      </w:r>
      <w:r>
        <w:rPr>
          <w:rFonts w:hint="eastAsia" w:cs="@仿宋_GB2312" w:asciiTheme="minorEastAsia" w:hAnsiTheme="minorEastAsia" w:eastAsiaTheme="minorEastAsia"/>
          <w:color w:val="auto"/>
          <w:kern w:val="2"/>
          <w:sz w:val="24"/>
          <w:highlight w:val="none"/>
        </w:rPr>
        <w:t>.3谈判小组将按照谈判文件规定的评审办法和</w:t>
      </w:r>
      <w:r>
        <w:rPr>
          <w:rFonts w:cs="@仿宋_GB2312" w:asciiTheme="minorEastAsia" w:hAnsiTheme="minorEastAsia" w:eastAsiaTheme="minorEastAsia"/>
          <w:color w:val="auto"/>
          <w:kern w:val="2"/>
          <w:sz w:val="24"/>
          <w:highlight w:val="none"/>
        </w:rPr>
        <w:t>标准</w:t>
      </w:r>
      <w:r>
        <w:rPr>
          <w:rFonts w:hint="eastAsia" w:cs="@仿宋_GB2312" w:asciiTheme="minorEastAsia" w:hAnsiTheme="minorEastAsia" w:eastAsiaTheme="minorEastAsia"/>
          <w:color w:val="auto"/>
          <w:kern w:val="2"/>
          <w:sz w:val="24"/>
          <w:highlight w:val="none"/>
        </w:rPr>
        <w:t>对供应商独立进行评审。评审程序如下：</w:t>
      </w:r>
    </w:p>
    <w:p w14:paraId="046CED0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.3.1</w:t>
      </w:r>
      <w:r>
        <w:rPr>
          <w:rFonts w:hint="eastAsia" w:asciiTheme="minorEastAsia" w:hAnsiTheme="minorEastAsia" w:eastAsiaTheme="minorEastAsia"/>
          <w:b/>
          <w:color w:val="auto"/>
          <w:sz w:val="24"/>
          <w:highlight w:val="none"/>
        </w:rPr>
        <w:t>初审</w:t>
      </w:r>
      <w:r>
        <w:rPr>
          <w:rFonts w:hint="eastAsia" w:asciiTheme="minorEastAsia" w:hAnsiTheme="minorEastAsia" w:eastAsiaTheme="minorEastAsia"/>
          <w:color w:val="auto"/>
          <w:sz w:val="24"/>
          <w:highlight w:val="none"/>
        </w:rPr>
        <w:t>。谈判小组对供应商必须满足和实质性响应的内容进行评审，供应商未实质性响应谈判文件要求导致响应无效的，谈判小组将以书面询标的方式告知有关供应商。</w:t>
      </w:r>
    </w:p>
    <w:p w14:paraId="7A70C8D6">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采购人或采购代理机构将在响应文件提交截止时间后至评审结束前通过“信用中国”网站(www.creditchina.gov.cn)、中国政府采购网(www.ccgp.gov.cn)查询相关</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信用记录，并对供应商信用记录进行甄别，对列入“信用中国”网站(www.creditchina.gov.cn)失信被执行人名单、重大税收违法失信主体名单、中国政府采购网(www.ccgp.gov.cn)政府采购严重违法失信行为记录名单及其他不符合《中华人民共和国政府采购法》第二十二条规定条件的供应商，其响应文件将被认定为</w:t>
      </w:r>
      <w:r>
        <w:rPr>
          <w:rFonts w:hint="eastAsia" w:ascii="宋体" w:hAnsi="宋体" w:eastAsia="宋体" w:cs="宋体"/>
          <w:b/>
          <w:color w:val="auto"/>
          <w:sz w:val="24"/>
          <w:szCs w:val="24"/>
          <w:highlight w:val="none"/>
        </w:rPr>
        <w:t>响应无效</w:t>
      </w:r>
      <w:r>
        <w:rPr>
          <w:rFonts w:hint="eastAsia" w:ascii="宋体" w:hAnsi="宋体" w:eastAsia="宋体" w:cs="宋体"/>
          <w:color w:val="auto"/>
          <w:sz w:val="24"/>
          <w:szCs w:val="24"/>
          <w:highlight w:val="none"/>
        </w:rPr>
        <w:t>。</w:t>
      </w:r>
    </w:p>
    <w:p w14:paraId="23565B3C">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以联合体形式参加</w:t>
      </w:r>
      <w:r>
        <w:rPr>
          <w:rFonts w:hint="eastAsia" w:cs="宋体"/>
          <w:color w:val="auto"/>
          <w:sz w:val="24"/>
          <w:szCs w:val="24"/>
          <w:highlight w:val="none"/>
          <w:lang w:val="en-US" w:eastAsia="zh-CN"/>
        </w:rPr>
        <w:t>谈判</w:t>
      </w:r>
      <w:r>
        <w:rPr>
          <w:rFonts w:hint="eastAsia" w:ascii="宋体" w:hAnsi="宋体" w:eastAsia="宋体" w:cs="宋体"/>
          <w:color w:val="auto"/>
          <w:sz w:val="24"/>
          <w:szCs w:val="24"/>
          <w:highlight w:val="none"/>
        </w:rPr>
        <w:t>的，联合体成员存在以上不良信用记录的，联合体</w:t>
      </w:r>
      <w:r>
        <w:rPr>
          <w:rFonts w:hint="eastAsia" w:cs="宋体"/>
          <w:color w:val="auto"/>
          <w:sz w:val="24"/>
          <w:szCs w:val="24"/>
          <w:highlight w:val="none"/>
          <w:lang w:val="en-US" w:eastAsia="zh-CN"/>
        </w:rPr>
        <w:t>谈判</w:t>
      </w:r>
      <w:r>
        <w:rPr>
          <w:rFonts w:hint="eastAsia" w:ascii="宋体" w:hAnsi="宋体" w:eastAsia="宋体" w:cs="宋体"/>
          <w:color w:val="auto"/>
          <w:sz w:val="24"/>
          <w:szCs w:val="24"/>
          <w:highlight w:val="none"/>
        </w:rPr>
        <w:t>将被认定为</w:t>
      </w:r>
      <w:r>
        <w:rPr>
          <w:rFonts w:hint="eastAsia" w:ascii="宋体" w:hAnsi="宋体" w:eastAsia="宋体" w:cs="宋体"/>
          <w:b/>
          <w:color w:val="auto"/>
          <w:sz w:val="24"/>
          <w:szCs w:val="24"/>
          <w:highlight w:val="none"/>
          <w:lang w:val="en-US" w:eastAsia="zh-CN"/>
        </w:rPr>
        <w:t>响应</w:t>
      </w:r>
      <w:r>
        <w:rPr>
          <w:rFonts w:hint="eastAsia" w:ascii="宋体" w:hAnsi="宋体" w:eastAsia="宋体" w:cs="宋体"/>
          <w:b/>
          <w:color w:val="auto"/>
          <w:sz w:val="24"/>
          <w:szCs w:val="24"/>
          <w:highlight w:val="none"/>
        </w:rPr>
        <w:t>无效</w:t>
      </w:r>
      <w:r>
        <w:rPr>
          <w:rFonts w:hint="eastAsia" w:ascii="宋体" w:hAnsi="宋体" w:eastAsia="宋体" w:cs="宋体"/>
          <w:color w:val="auto"/>
          <w:sz w:val="24"/>
          <w:szCs w:val="24"/>
          <w:highlight w:val="none"/>
        </w:rPr>
        <w:t>。</w:t>
      </w:r>
    </w:p>
    <w:p w14:paraId="73E35FB0">
      <w:pPr>
        <w:spacing w:line="360" w:lineRule="auto"/>
        <w:ind w:firstLine="435"/>
        <w:rPr>
          <w:rFonts w:asciiTheme="minorEastAsia" w:hAnsiTheme="minorEastAsia" w:eastAsiaTheme="minorEastAsia"/>
          <w:color w:val="auto"/>
          <w:sz w:val="24"/>
          <w:highlight w:val="none"/>
        </w:rPr>
      </w:pPr>
      <w:r>
        <w:rPr>
          <w:rFonts w:hint="eastAsia" w:ascii="宋体" w:hAnsi="宋体" w:eastAsia="宋体" w:cs="宋体"/>
          <w:color w:val="auto"/>
          <w:sz w:val="24"/>
          <w:szCs w:val="24"/>
          <w:highlight w:val="none"/>
        </w:rPr>
        <w:t>以上信用查询记录，采购人或采购代理机构将下载查询结果页面后与其他采购文件一并保存。</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不良信用记录以采购人或采购代理机构查询结果为准。在本</w:t>
      </w:r>
      <w:r>
        <w:rPr>
          <w:rFonts w:hint="eastAsia" w:cs="宋体"/>
          <w:color w:val="auto"/>
          <w:sz w:val="24"/>
          <w:szCs w:val="24"/>
          <w:highlight w:val="none"/>
          <w:lang w:val="en-US" w:eastAsia="zh-CN"/>
        </w:rPr>
        <w:t>采购</w:t>
      </w:r>
      <w:r>
        <w:rPr>
          <w:rFonts w:hint="eastAsia" w:ascii="宋体" w:hAnsi="宋体" w:eastAsia="宋体" w:cs="宋体"/>
          <w:color w:val="auto"/>
          <w:sz w:val="24"/>
          <w:szCs w:val="24"/>
          <w:highlight w:val="none"/>
        </w:rPr>
        <w:t>文件规定的查询时间之外，网站信息发生的任何变更均不作为初审依据。</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自行提供的与网站信息不一致的其他证明材料亦不作为</w:t>
      </w:r>
      <w:r>
        <w:rPr>
          <w:rFonts w:hint="eastAsia" w:ascii="宋体" w:hAnsi="宋体" w:eastAsia="宋体" w:cs="宋体"/>
          <w:color w:val="auto"/>
          <w:sz w:val="24"/>
          <w:szCs w:val="24"/>
          <w:highlight w:val="none"/>
          <w:lang w:val="en-US" w:eastAsia="zh-CN"/>
        </w:rPr>
        <w:t>初审</w:t>
      </w:r>
      <w:r>
        <w:rPr>
          <w:rFonts w:hint="eastAsia" w:ascii="宋体" w:hAnsi="宋体" w:eastAsia="宋体" w:cs="宋体"/>
          <w:color w:val="auto"/>
          <w:sz w:val="24"/>
          <w:szCs w:val="24"/>
          <w:highlight w:val="none"/>
        </w:rPr>
        <w:t>依据。</w:t>
      </w:r>
    </w:p>
    <w:p w14:paraId="2BA3842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.3.2</w:t>
      </w:r>
      <w:r>
        <w:rPr>
          <w:rFonts w:hint="eastAsia" w:asciiTheme="minorEastAsia" w:hAnsiTheme="minorEastAsia" w:eastAsiaTheme="minorEastAsia"/>
          <w:b/>
          <w:color w:val="auto"/>
          <w:sz w:val="24"/>
          <w:highlight w:val="none"/>
        </w:rPr>
        <w:t>谈判</w:t>
      </w:r>
      <w:r>
        <w:rPr>
          <w:rFonts w:hint="eastAsia" w:asciiTheme="minorEastAsia" w:hAnsiTheme="minorEastAsia" w:eastAsiaTheme="minorEastAsia"/>
          <w:color w:val="auto"/>
          <w:sz w:val="24"/>
          <w:highlight w:val="none"/>
        </w:rPr>
        <w:t>。初审合格后，谈判小组将与单一供应商分别进行谈判，并给予所有参加谈判的供应商平等的谈判机会。</w:t>
      </w:r>
    </w:p>
    <w:p w14:paraId="5608CB7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.3.3</w:t>
      </w:r>
      <w:r>
        <w:rPr>
          <w:rFonts w:asciiTheme="minorEastAsia" w:hAnsiTheme="minorEastAsia" w:eastAsiaTheme="minorEastAsia"/>
          <w:b/>
          <w:color w:val="auto"/>
          <w:sz w:val="24"/>
          <w:highlight w:val="none"/>
        </w:rPr>
        <w:t>报价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谈判结束后，谈判小组应当要求所有</w:t>
      </w:r>
      <w:r>
        <w:rPr>
          <w:rFonts w:hint="eastAsia" w:asciiTheme="minorEastAsia" w:hAnsiTheme="minorEastAsia" w:eastAsiaTheme="minorEastAsia"/>
          <w:color w:val="auto"/>
          <w:sz w:val="24"/>
          <w:highlight w:val="none"/>
        </w:rPr>
        <w:t>继续参加谈判</w:t>
      </w:r>
      <w:r>
        <w:rPr>
          <w:rFonts w:asciiTheme="minorEastAsia" w:hAnsiTheme="minorEastAsia" w:eastAsiaTheme="minorEastAsia"/>
          <w:color w:val="auto"/>
          <w:sz w:val="24"/>
          <w:highlight w:val="none"/>
        </w:rPr>
        <w:t>的供应商在规定时间内提交最后报价</w:t>
      </w:r>
      <w:r>
        <w:rPr>
          <w:rFonts w:hint="eastAsia"/>
          <w:color w:val="auto"/>
          <w:sz w:val="24"/>
          <w:highlight w:val="none"/>
        </w:rPr>
        <w:t>。</w:t>
      </w:r>
      <w:r>
        <w:rPr>
          <w:rFonts w:hint="eastAsia" w:asciiTheme="minorEastAsia" w:hAnsiTheme="minorEastAsia" w:eastAsiaTheme="minorEastAsia" w:cstheme="minorEastAsia"/>
          <w:b w:val="0"/>
          <w:bCs/>
          <w:color w:val="auto"/>
          <w:sz w:val="24"/>
          <w:szCs w:val="24"/>
          <w:highlight w:val="none"/>
          <w:lang w:val="en-US" w:eastAsia="zh-CN"/>
        </w:rPr>
        <w:t>如供应商未在规定时间内（30分钟内）提交最后报价，则视为供应商自愿退出谈判。</w:t>
      </w:r>
    </w:p>
    <w:p w14:paraId="4562232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.4相关说明。</w:t>
      </w:r>
    </w:p>
    <w:p w14:paraId="3AD3A82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.4.1为保证谈判活动顺利进行，供应商可派相关技术人员进行</w:t>
      </w:r>
      <w:r>
        <w:rPr>
          <w:rFonts w:hint="eastAsia" w:asciiTheme="minorEastAsia" w:hAnsiTheme="minorEastAsia" w:eastAsiaTheme="minorEastAsia"/>
          <w:color w:val="auto"/>
          <w:sz w:val="24"/>
          <w:highlight w:val="none"/>
          <w:lang w:val="en-US" w:eastAsia="zh-CN"/>
        </w:rPr>
        <w:t>现场</w:t>
      </w:r>
      <w:r>
        <w:rPr>
          <w:rFonts w:hint="eastAsia" w:asciiTheme="minorEastAsia" w:hAnsiTheme="minorEastAsia" w:eastAsiaTheme="minorEastAsia"/>
          <w:color w:val="auto"/>
          <w:sz w:val="24"/>
          <w:highlight w:val="none"/>
        </w:rPr>
        <w:t>答疑；</w:t>
      </w:r>
    </w:p>
    <w:p w14:paraId="70EC8D9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.4.2谈判</w:t>
      </w:r>
      <w:r>
        <w:rPr>
          <w:rFonts w:asciiTheme="minorEastAsia" w:hAnsiTheme="minorEastAsia" w:eastAsiaTheme="minorEastAsia"/>
          <w:color w:val="auto"/>
          <w:sz w:val="24"/>
          <w:highlight w:val="none"/>
        </w:rPr>
        <w:t>小组根据与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谈判情况可能实质性变动</w:t>
      </w:r>
      <w:r>
        <w:rPr>
          <w:rFonts w:hint="eastAsia" w:asciiTheme="minorEastAsia" w:hAnsiTheme="minorEastAsia" w:eastAsiaTheme="minorEastAsia"/>
          <w:color w:val="auto"/>
          <w:sz w:val="24"/>
          <w:highlight w:val="none"/>
        </w:rPr>
        <w:t>谈判文件</w:t>
      </w:r>
      <w:r>
        <w:rPr>
          <w:rFonts w:asciiTheme="minorEastAsia" w:hAnsiTheme="minorEastAsia" w:eastAsiaTheme="minorEastAsia"/>
          <w:color w:val="auto"/>
          <w:sz w:val="24"/>
          <w:highlight w:val="none"/>
        </w:rPr>
        <w:t>的内容，包括采购需求中的技术、服务要求以及合同草案条款。谈判文件有实质性变动的，</w:t>
      </w:r>
      <w:r>
        <w:rPr>
          <w:rFonts w:hint="eastAsia" w:asciiTheme="minorEastAsia" w:hAnsiTheme="minorEastAsia" w:eastAsiaTheme="minorEastAsia"/>
          <w:color w:val="auto"/>
          <w:sz w:val="24"/>
          <w:highlight w:val="none"/>
        </w:rPr>
        <w:t>经采购人代表确认作为谈判文件的有效组成部分，</w:t>
      </w:r>
      <w:r>
        <w:rPr>
          <w:rFonts w:asciiTheme="minorEastAsia" w:hAnsiTheme="minorEastAsia" w:eastAsiaTheme="minorEastAsia"/>
          <w:color w:val="auto"/>
          <w:sz w:val="24"/>
          <w:highlight w:val="none"/>
        </w:rPr>
        <w:t>谈判小组</w:t>
      </w:r>
      <w:r>
        <w:rPr>
          <w:rFonts w:hint="eastAsia" w:asciiTheme="minorEastAsia" w:hAnsiTheme="minorEastAsia" w:eastAsiaTheme="minorEastAsia"/>
          <w:color w:val="auto"/>
          <w:sz w:val="24"/>
          <w:highlight w:val="none"/>
        </w:rPr>
        <w:t>将</w:t>
      </w:r>
      <w:r>
        <w:rPr>
          <w:rFonts w:asciiTheme="minorEastAsia" w:hAnsiTheme="minorEastAsia" w:eastAsiaTheme="minorEastAsia"/>
          <w:color w:val="auto"/>
          <w:sz w:val="24"/>
          <w:highlight w:val="none"/>
        </w:rPr>
        <w:t>以书面形式通知所有参加谈判的供应商。</w:t>
      </w:r>
    </w:p>
    <w:p w14:paraId="5586BB5E">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4.3谈判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asciiTheme="minorEastAsia" w:hAnsiTheme="minorEastAsia" w:eastAsiaTheme="minorEastAsia"/>
          <w:b/>
          <w:color w:val="auto"/>
          <w:sz w:val="24"/>
          <w:highlight w:val="none"/>
        </w:rPr>
        <w:t>响应无效。</w:t>
      </w:r>
    </w:p>
    <w:p w14:paraId="378D0F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.4.4</w:t>
      </w:r>
      <w:r>
        <w:rPr>
          <w:rFonts w:asciiTheme="minorEastAsia" w:hAnsiTheme="minorEastAsia" w:eastAsiaTheme="minorEastAsia"/>
          <w:color w:val="auto"/>
          <w:sz w:val="24"/>
          <w:highlight w:val="none"/>
        </w:rPr>
        <w:t>无论何种原因，即使供应商</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时携带了证书材料的原件，但响应文件中未提供与之内容完全一致的</w:t>
      </w:r>
      <w:r>
        <w:rPr>
          <w:rFonts w:hint="eastAsia" w:asciiTheme="minorEastAsia" w:hAnsiTheme="minorEastAsia" w:eastAsiaTheme="minorEastAsia"/>
          <w:color w:val="auto"/>
          <w:sz w:val="24"/>
          <w:highlight w:val="none"/>
        </w:rPr>
        <w:t>扫描件</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小组可以视同其未提供。</w:t>
      </w:r>
    </w:p>
    <w:p w14:paraId="5055F4F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.4.5谈判</w:t>
      </w:r>
      <w:r>
        <w:rPr>
          <w:rFonts w:asciiTheme="minorEastAsia" w:hAnsiTheme="minorEastAsia" w:eastAsiaTheme="minorEastAsia"/>
          <w:color w:val="auto"/>
          <w:sz w:val="24"/>
          <w:highlight w:val="none"/>
        </w:rPr>
        <w:t>小组决定响应文件的响应性及符合性只根据响应文件本身的内容，而不寻求其他外部证据。</w:t>
      </w:r>
    </w:p>
    <w:p w14:paraId="20B408D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供应商</w:t>
      </w:r>
      <w:r>
        <w:rPr>
          <w:rFonts w:hint="eastAsia" w:asciiTheme="minorEastAsia" w:hAnsiTheme="minorEastAsia" w:eastAsiaTheme="minorEastAsia"/>
          <w:color w:val="auto"/>
          <w:sz w:val="24"/>
          <w:highlight w:val="none"/>
        </w:rPr>
        <w:t>授权</w:t>
      </w:r>
      <w:r>
        <w:rPr>
          <w:rFonts w:asciiTheme="minorEastAsia" w:hAnsiTheme="minorEastAsia" w:eastAsiaTheme="minorEastAsia"/>
          <w:color w:val="auto"/>
          <w:sz w:val="24"/>
          <w:highlight w:val="none"/>
        </w:rPr>
        <w:t>代表对</w:t>
      </w:r>
      <w:r>
        <w:rPr>
          <w:rFonts w:hint="eastAsia" w:asciiTheme="minorEastAsia" w:hAnsiTheme="minorEastAsia" w:eastAsiaTheme="minorEastAsia"/>
          <w:color w:val="auto"/>
          <w:sz w:val="24"/>
          <w:highlight w:val="none"/>
        </w:rPr>
        <w:t>谈判过程</w:t>
      </w:r>
      <w:r>
        <w:rPr>
          <w:rFonts w:asciiTheme="minorEastAsia" w:hAnsiTheme="minorEastAsia" w:eastAsiaTheme="minorEastAsia"/>
          <w:color w:val="auto"/>
          <w:sz w:val="24"/>
          <w:highlight w:val="none"/>
        </w:rPr>
        <w:t>有疑义，以及认为采购人、采购代理机构相关工作人员有需要回避的情形的，应当场提出询问或者回避申请</w:t>
      </w:r>
      <w:r>
        <w:rPr>
          <w:rFonts w:hint="eastAsia" w:asciiTheme="minorEastAsia" w:hAnsiTheme="minorEastAsia" w:eastAsiaTheme="minorEastAsia"/>
          <w:color w:val="auto"/>
          <w:sz w:val="24"/>
          <w:highlight w:val="none"/>
        </w:rPr>
        <w:t>，并说明理由。</w:t>
      </w:r>
      <w:r>
        <w:rPr>
          <w:rFonts w:asciiTheme="minorEastAsia" w:hAnsiTheme="minorEastAsia" w:eastAsiaTheme="minorEastAsia"/>
          <w:color w:val="auto"/>
          <w:sz w:val="24"/>
          <w:highlight w:val="none"/>
        </w:rPr>
        <w:t xml:space="preserve"> </w:t>
      </w:r>
    </w:p>
    <w:p w14:paraId="43057853">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15</w:t>
      </w:r>
      <w:r>
        <w:rPr>
          <w:rFonts w:asciiTheme="minorEastAsia" w:hAnsiTheme="minorEastAsia" w:eastAsiaTheme="minorEastAsia"/>
          <w:b/>
          <w:color w:val="auto"/>
          <w:sz w:val="24"/>
          <w:highlight w:val="none"/>
        </w:rPr>
        <w:t>.终止竞争性谈判</w:t>
      </w:r>
    </w:p>
    <w:p w14:paraId="2AE25D6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15</w:t>
      </w:r>
      <w:r>
        <w:rPr>
          <w:rFonts w:hint="eastAsia" w:asciiTheme="minorEastAsia" w:hAnsiTheme="minorEastAsia" w:eastAsiaTheme="minorEastAsia"/>
          <w:color w:val="auto"/>
          <w:sz w:val="24"/>
          <w:highlight w:val="none"/>
        </w:rPr>
        <w:t>.1出现下列情况之一时，采购人和采购代理机构有权宣布终止竞争性谈判采购，并将理由通知所有供应商：</w:t>
      </w:r>
    </w:p>
    <w:p w14:paraId="3C0535C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（1）有效供应商数量不足，导致本次谈判缺乏竞争的；</w:t>
      </w:r>
    </w:p>
    <w:p w14:paraId="7D9EECA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（2）出现影响采购公正的违法、违规行为的；</w:t>
      </w:r>
    </w:p>
    <w:p w14:paraId="1325995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（3）因重大变故，采购任务取消的；</w:t>
      </w:r>
    </w:p>
    <w:p w14:paraId="1567CF8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（4）政府采购法律法规规定的其他情形。</w:t>
      </w:r>
    </w:p>
    <w:p w14:paraId="7C87682D">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16</w:t>
      </w:r>
      <w:r>
        <w:rPr>
          <w:rFonts w:asciiTheme="minorEastAsia" w:hAnsiTheme="minorEastAsia" w:eastAsiaTheme="minorEastAsia"/>
          <w:b/>
          <w:color w:val="auto"/>
          <w:sz w:val="24"/>
          <w:highlight w:val="none"/>
        </w:rPr>
        <w:t>.响应文件的澄清、说明或</w:t>
      </w:r>
      <w:r>
        <w:rPr>
          <w:rFonts w:hint="eastAsia" w:asciiTheme="minorEastAsia" w:hAnsiTheme="minorEastAsia" w:eastAsiaTheme="minorEastAsia"/>
          <w:b/>
          <w:color w:val="auto"/>
          <w:sz w:val="24"/>
          <w:highlight w:val="none"/>
        </w:rPr>
        <w:t>更正</w:t>
      </w:r>
    </w:p>
    <w:p w14:paraId="04037D20">
      <w:pPr>
        <w:spacing w:line="360" w:lineRule="auto"/>
        <w:ind w:firstLine="470" w:firstLineChars="196"/>
        <w:rPr>
          <w:color w:val="auto"/>
          <w:sz w:val="24"/>
          <w:highlight w:val="none"/>
        </w:rPr>
      </w:pPr>
      <w:r>
        <w:rPr>
          <w:rFonts w:hint="eastAsia"/>
          <w:color w:val="auto"/>
          <w:sz w:val="24"/>
          <w:highlight w:val="none"/>
          <w:lang w:val="en-US" w:eastAsia="zh-CN"/>
        </w:rPr>
        <w:t>16</w:t>
      </w:r>
      <w:r>
        <w:rPr>
          <w:rFonts w:hint="eastAsia"/>
          <w:color w:val="auto"/>
          <w:sz w:val="24"/>
          <w:highlight w:val="none"/>
        </w:rPr>
        <w:t>.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050D6C3C">
      <w:pPr>
        <w:spacing w:line="360" w:lineRule="auto"/>
        <w:ind w:firstLine="470" w:firstLineChars="196"/>
        <w:rPr>
          <w:color w:val="auto"/>
          <w:sz w:val="24"/>
          <w:highlight w:val="none"/>
        </w:rPr>
      </w:pPr>
      <w:r>
        <w:rPr>
          <w:rFonts w:hint="eastAsia"/>
          <w:color w:val="auto"/>
          <w:sz w:val="24"/>
          <w:highlight w:val="none"/>
          <w:lang w:val="en-US" w:eastAsia="zh-CN"/>
        </w:rPr>
        <w:t>16</w:t>
      </w:r>
      <w:r>
        <w:rPr>
          <w:rFonts w:hint="eastAsia"/>
          <w:color w:val="auto"/>
          <w:sz w:val="24"/>
          <w:highlight w:val="none"/>
        </w:rPr>
        <w:t>.2谈判小组要求供应商澄清、说明或者更正响应文件应当以书面形式（询标）作出。供应商的澄清、说明或者更正应当由法定代表人或其授权代表签字或者加盖公章。</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0A169488">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17</w:t>
      </w:r>
      <w:r>
        <w:rPr>
          <w:rFonts w:asciiTheme="minorEastAsia" w:hAnsiTheme="minorEastAsia" w:eastAsiaTheme="minorEastAsia"/>
          <w:b/>
          <w:color w:val="auto"/>
          <w:sz w:val="24"/>
          <w:highlight w:val="none"/>
        </w:rPr>
        <w:t>.最后报价</w:t>
      </w:r>
    </w:p>
    <w:p w14:paraId="28A70C1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17.</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谈判并不限定只进行二轮报价，如果谈判小组认为有必要，可以要求供应商进行多轮报价。</w:t>
      </w:r>
    </w:p>
    <w:p w14:paraId="431A671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17</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在谈判内容不做实质性变更或重大调整的前提下，供应商下轮报价不得高于上一轮报价</w:t>
      </w:r>
      <w:r>
        <w:rPr>
          <w:rFonts w:hint="eastAsia" w:asciiTheme="minorEastAsia" w:hAnsiTheme="minorEastAsia" w:eastAsiaTheme="minorEastAsia"/>
          <w:color w:val="auto"/>
          <w:sz w:val="24"/>
          <w:highlight w:val="none"/>
        </w:rPr>
        <w:t>。</w:t>
      </w:r>
    </w:p>
    <w:p w14:paraId="4226E99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17</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最后报价是供应商响应文件的有效组成部分，最后报价也是签订合同的依据。</w:t>
      </w:r>
    </w:p>
    <w:p w14:paraId="38168CD8">
      <w:pPr>
        <w:spacing w:line="360" w:lineRule="auto"/>
        <w:ind w:firstLine="435"/>
        <w:rPr>
          <w:rFonts w:asciiTheme="majorEastAsia" w:hAnsiTheme="majorEastAsia" w:eastAsiaTheme="majorEastAsia"/>
          <w:color w:val="auto"/>
          <w:sz w:val="24"/>
          <w:highlight w:val="none"/>
        </w:rPr>
      </w:pPr>
      <w:bookmarkStart w:id="44" w:name="_Hlk60607655"/>
      <w:r>
        <w:rPr>
          <w:rFonts w:hint="eastAsia" w:asciiTheme="majorEastAsia" w:hAnsiTheme="majorEastAsia" w:eastAsiaTheme="majorEastAsia"/>
          <w:color w:val="auto"/>
          <w:sz w:val="24"/>
          <w:highlight w:val="none"/>
          <w:lang w:val="en-US" w:eastAsia="zh-CN"/>
        </w:rPr>
        <w:t>17</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4</w:t>
      </w:r>
      <w:r>
        <w:rPr>
          <w:rFonts w:hint="eastAsia" w:asciiTheme="majorEastAsia" w:hAnsiTheme="majorEastAsia" w:eastAsiaTheme="majorEastAsia"/>
          <w:color w:val="auto"/>
          <w:sz w:val="24"/>
          <w:highlight w:val="none"/>
        </w:rPr>
        <w:t>根据《政府采购促进中小企业发展管理办法》（财库〔</w:t>
      </w:r>
      <w:r>
        <w:rPr>
          <w:rFonts w:asciiTheme="majorEastAsia" w:hAnsiTheme="majorEastAsia" w:eastAsiaTheme="majorEastAsia"/>
          <w:color w:val="auto"/>
          <w:sz w:val="24"/>
          <w:highlight w:val="none"/>
        </w:rPr>
        <w:t>2020〕46号</w:t>
      </w:r>
      <w:r>
        <w:rPr>
          <w:rFonts w:hint="eastAsia" w:asciiTheme="majorEastAsia" w:hAnsiTheme="majorEastAsia" w:eastAsiaTheme="majorEastAsia"/>
          <w:color w:val="auto"/>
          <w:sz w:val="24"/>
          <w:highlight w:val="none"/>
        </w:rPr>
        <w:t>）、《三部门联合发布关于促进残疾人就业政府采购政策的通知》（财库〔2017〕141号）和《</w:t>
      </w:r>
      <w:r>
        <w:rPr>
          <w:rFonts w:asciiTheme="majorEastAsia" w:hAnsiTheme="majorEastAsia" w:eastAsiaTheme="majorEastAsia"/>
          <w:color w:val="auto"/>
          <w:sz w:val="24"/>
          <w:highlight w:val="none"/>
        </w:rPr>
        <w:t>财政部 司法部关于政府采购支持监狱企业发展有关问题的通知</w:t>
      </w:r>
      <w:r>
        <w:rPr>
          <w:rFonts w:hint="eastAsia" w:asciiTheme="majorEastAsia" w:hAnsiTheme="majorEastAsia" w:eastAsiaTheme="majorEastAsia"/>
          <w:color w:val="auto"/>
          <w:sz w:val="24"/>
          <w:highlight w:val="none"/>
        </w:rPr>
        <w:t>》（财库〔2014〕68号）的规定，对满足价格扣除条件且在响应文件中提交了</w:t>
      </w:r>
      <w:r>
        <w:rPr>
          <w:rFonts w:asciiTheme="majorEastAsia" w:hAnsiTheme="majorEastAsia" w:eastAsiaTheme="majorEastAsia"/>
          <w:color w:val="auto"/>
          <w:sz w:val="24"/>
          <w:highlight w:val="none"/>
        </w:rPr>
        <w:t>《中小企业声明函》</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《残疾人福利性单位声明函》</w:t>
      </w:r>
      <w:r>
        <w:rPr>
          <w:rFonts w:hint="eastAsia" w:asciiTheme="majorEastAsia" w:hAnsiTheme="majorEastAsia" w:eastAsiaTheme="majorEastAsia"/>
          <w:color w:val="auto"/>
          <w:sz w:val="24"/>
          <w:highlight w:val="none"/>
        </w:rPr>
        <w:t>或省级以上监狱管理局、戒毒管理局（含新疆生产建设兵团）出具的属于监狱企业的证明文件的供应商，其最后报价按照</w:t>
      </w:r>
      <w:r>
        <w:rPr>
          <w:rFonts w:hint="eastAsia" w:asciiTheme="majorEastAsia" w:hAnsiTheme="majorEastAsia" w:eastAsiaTheme="majorEastAsia"/>
          <w:color w:val="auto"/>
          <w:sz w:val="24"/>
          <w:highlight w:val="none"/>
          <w:u w:val="single"/>
        </w:rPr>
        <w:t>供应商须知前附表</w:t>
      </w:r>
      <w:r>
        <w:rPr>
          <w:rFonts w:hint="eastAsia" w:asciiTheme="majorEastAsia" w:hAnsiTheme="majorEastAsia" w:eastAsiaTheme="majorEastAsia"/>
          <w:color w:val="auto"/>
          <w:sz w:val="24"/>
          <w:highlight w:val="none"/>
        </w:rPr>
        <w:t>中规定的标准扣除后的价格参与评审。对于同时属于小微企业、监狱企业或残疾人福利性单位的，不重复进行最后报价扣除。</w:t>
      </w:r>
    </w:p>
    <w:p w14:paraId="11DF146B">
      <w:pPr>
        <w:spacing w:line="360" w:lineRule="auto"/>
        <w:ind w:firstLine="435"/>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接受大中型企业与小微企业组成联合体或者允许大中型企业向一家或者多家小微企业分包的，对于联合协议或者分包意向协议约定小微企业的合同份额占到合同总金额</w:t>
      </w:r>
      <w:r>
        <w:rPr>
          <w:rFonts w:asciiTheme="majorEastAsia" w:hAnsiTheme="majorEastAsia" w:eastAsiaTheme="majorEastAsia"/>
          <w:color w:val="auto"/>
          <w:sz w:val="24"/>
          <w:highlight w:val="none"/>
        </w:rPr>
        <w:t>30%以上的，可给予联合体或者大中型企业的</w:t>
      </w:r>
      <w:r>
        <w:rPr>
          <w:rFonts w:hint="eastAsia" w:asciiTheme="majorEastAsia" w:hAnsiTheme="majorEastAsia" w:eastAsiaTheme="majorEastAsia"/>
          <w:color w:val="auto"/>
          <w:sz w:val="24"/>
          <w:highlight w:val="none"/>
        </w:rPr>
        <w:t>最后报价按照</w:t>
      </w:r>
      <w:r>
        <w:rPr>
          <w:rFonts w:hint="eastAsia" w:asciiTheme="majorEastAsia" w:hAnsiTheme="majorEastAsia" w:eastAsiaTheme="majorEastAsia"/>
          <w:color w:val="auto"/>
          <w:sz w:val="24"/>
          <w:highlight w:val="none"/>
          <w:u w:val="single"/>
        </w:rPr>
        <w:t>供应商须知前附表</w:t>
      </w:r>
      <w:r>
        <w:rPr>
          <w:rFonts w:hint="eastAsia" w:asciiTheme="majorEastAsia" w:hAnsiTheme="majorEastAsia" w:eastAsiaTheme="majorEastAsia"/>
          <w:color w:val="auto"/>
          <w:sz w:val="24"/>
          <w:highlight w:val="none"/>
        </w:rPr>
        <w:t>中规定的标准扣除后的价格参与评审</w:t>
      </w:r>
      <w:r>
        <w:rPr>
          <w:rFonts w:asciiTheme="majorEastAsia" w:hAnsiTheme="majorEastAsia" w:eastAsiaTheme="majorEastAsia"/>
          <w:color w:val="auto"/>
          <w:sz w:val="24"/>
          <w:highlight w:val="none"/>
        </w:rPr>
        <w:t>。</w:t>
      </w:r>
      <w:r>
        <w:rPr>
          <w:rFonts w:hint="eastAsia" w:asciiTheme="majorEastAsia" w:hAnsiTheme="majorEastAsia" w:eastAsiaTheme="majorEastAsia"/>
          <w:color w:val="auto"/>
          <w:sz w:val="24"/>
          <w:highlight w:val="none"/>
        </w:rPr>
        <w:t>组成联合体或者接受分包的小微企业与联合体内其他企业、分包企业之间存在直接控股、管理关系的，不享受价格扣除优惠政策。</w:t>
      </w:r>
    </w:p>
    <w:p w14:paraId="72DB6DCF">
      <w:pPr>
        <w:spacing w:line="360" w:lineRule="auto"/>
        <w:ind w:firstLine="435"/>
        <w:rPr>
          <w:rFonts w:cs="@仿宋_GB2312"/>
          <w:color w:val="auto"/>
          <w:kern w:val="2"/>
          <w:sz w:val="24"/>
          <w:szCs w:val="22"/>
          <w:highlight w:val="none"/>
        </w:rPr>
      </w:pPr>
      <w:r>
        <w:rPr>
          <w:rFonts w:hint="eastAsia" w:asciiTheme="majorEastAsia" w:hAnsiTheme="majorEastAsia" w:eastAsiaTheme="majorEastAsia"/>
          <w:color w:val="auto"/>
          <w:sz w:val="24"/>
          <w:highlight w:val="none"/>
        </w:rPr>
        <w:t>以联合体形式参加政府采购活动，联合体各方均为中小企业的，联合体视同中小企业。其中，联合体各方均为小微企业的，联合体视同小微企业。</w:t>
      </w:r>
      <w:bookmarkEnd w:id="44"/>
      <w:r>
        <w:rPr>
          <w:rFonts w:hint="eastAsia" w:cs="@仿宋_GB2312"/>
          <w:color w:val="auto"/>
          <w:kern w:val="2"/>
          <w:sz w:val="24"/>
          <w:szCs w:val="22"/>
          <w:highlight w:val="none"/>
        </w:rPr>
        <w:t xml:space="preserve"> </w:t>
      </w:r>
    </w:p>
    <w:p w14:paraId="4941200A">
      <w:pPr>
        <w:spacing w:line="360" w:lineRule="auto"/>
        <w:ind w:firstLine="435"/>
        <w:rPr>
          <w:rFonts w:cs="@仿宋_GB2312"/>
          <w:color w:val="auto"/>
          <w:kern w:val="2"/>
          <w:sz w:val="24"/>
          <w:szCs w:val="22"/>
          <w:highlight w:val="none"/>
        </w:rPr>
      </w:pPr>
      <w:r>
        <w:rPr>
          <w:rFonts w:hint="eastAsia" w:cs="@仿宋_GB2312"/>
          <w:color w:val="auto"/>
          <w:kern w:val="2"/>
          <w:sz w:val="24"/>
          <w:szCs w:val="22"/>
          <w:highlight w:val="none"/>
          <w:lang w:val="en-US" w:eastAsia="zh-CN"/>
        </w:rPr>
        <w:t>17</w:t>
      </w:r>
      <w:r>
        <w:rPr>
          <w:rFonts w:hint="eastAsia" w:cs="@仿宋_GB2312"/>
          <w:color w:val="auto"/>
          <w:kern w:val="2"/>
          <w:sz w:val="24"/>
          <w:szCs w:val="22"/>
          <w:highlight w:val="none"/>
        </w:rPr>
        <w:t>.</w:t>
      </w:r>
      <w:r>
        <w:rPr>
          <w:rFonts w:hint="eastAsia" w:cs="@仿宋_GB2312"/>
          <w:color w:val="auto"/>
          <w:kern w:val="2"/>
          <w:sz w:val="24"/>
          <w:szCs w:val="22"/>
          <w:highlight w:val="none"/>
          <w:lang w:val="en-US" w:eastAsia="zh-CN"/>
        </w:rPr>
        <w:t>5</w:t>
      </w:r>
      <w:r>
        <w:rPr>
          <w:rFonts w:hint="eastAsia" w:cs="@仿宋_GB2312"/>
          <w:color w:val="auto"/>
          <w:kern w:val="2"/>
          <w:sz w:val="24"/>
          <w:szCs w:val="22"/>
          <w:highlight w:val="none"/>
        </w:rPr>
        <w:t>供应商应当按照企业定额或项目所在地最新建设工程计价依据以及材料市场价格信息等，结合自身实力、施工经验、现场环境以及谈判文件的要求自主报价。</w:t>
      </w:r>
    </w:p>
    <w:p w14:paraId="56CA71F6">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w:t>
      </w:r>
      <w:r>
        <w:rPr>
          <w:rFonts w:hint="eastAsia" w:cs="@仿宋_GB2312" w:asciiTheme="minorEastAsia" w:hAnsiTheme="minorEastAsia" w:eastAsiaTheme="minorEastAsia"/>
          <w:color w:val="auto"/>
          <w:kern w:val="2"/>
          <w:sz w:val="24"/>
          <w:highlight w:val="none"/>
        </w:rPr>
        <w:t>.</w:t>
      </w:r>
      <w:r>
        <w:rPr>
          <w:rFonts w:hint="eastAsia" w:cs="@仿宋_GB2312" w:asciiTheme="minorEastAsia" w:hAnsiTheme="minorEastAsia" w:eastAsiaTheme="minorEastAsia"/>
          <w:color w:val="auto"/>
          <w:kern w:val="2"/>
          <w:sz w:val="24"/>
          <w:highlight w:val="none"/>
          <w:lang w:val="en-US" w:eastAsia="zh-CN"/>
        </w:rPr>
        <w:t>6</w:t>
      </w:r>
      <w:r>
        <w:rPr>
          <w:rFonts w:hint="eastAsia" w:cs="@仿宋_GB2312" w:asciiTheme="minorEastAsia" w:hAnsiTheme="minorEastAsia" w:eastAsiaTheme="minorEastAsia"/>
          <w:color w:val="auto"/>
          <w:kern w:val="2"/>
          <w:sz w:val="24"/>
          <w:highlight w:val="none"/>
        </w:rPr>
        <w:t>除非采购人对谈判文件予以澄清、修改，否则供应商应按采购人提供的工程量清单中列出的工程项目和工程量逐项填报综合单价和合价。供应商不得在工程量清单中任意增删、修改清单项目与工程量及项目排列顺序。</w:t>
      </w:r>
    </w:p>
    <w:p w14:paraId="54E06701">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17.7</w:t>
      </w:r>
      <w:r>
        <w:rPr>
          <w:rFonts w:hint="eastAsia" w:cs="@仿宋_GB2312" w:asciiTheme="minorEastAsia" w:hAnsiTheme="minorEastAsia" w:eastAsiaTheme="minorEastAsia"/>
          <w:color w:val="auto"/>
          <w:kern w:val="2"/>
          <w:sz w:val="24"/>
          <w:highlight w:val="none"/>
        </w:rPr>
        <w:t>除非合同中另有规定，供应商在工程量清单报价书中所报的价格包括完成谈判文件规定的全部工程内容及为达到质量和工期目标、安全文明、环境保护等要求的分部分项工程费，措施项目费，不可竞争费，其他项目费，税金等所有费用。为满足工程建设标准和技术规范要求所发生的费用应包括在报价中。报价为供应商在响应文件中提出的各项支付金额的总和。每一清单项目只允许有一个报价，任何有选择的报价将不予接受。供应商未填综合单价或合价的清单项目，将被视为该项费用已包括在其他有价款的综合单价或合价以及总价内，供应商必须按合同要求完成工程量清单中未填综合单价或合价的工程项目，任何与未填综合单价或合价的工程项目有关的工程价款，采购人将不再另行支付。</w:t>
      </w:r>
    </w:p>
    <w:p w14:paraId="5D4ADC4A">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w:t>
      </w:r>
      <w:r>
        <w:rPr>
          <w:rFonts w:hint="eastAsia" w:cs="@仿宋_GB2312" w:asciiTheme="minorEastAsia" w:hAnsiTheme="minorEastAsia" w:eastAsiaTheme="minorEastAsia"/>
          <w:color w:val="auto"/>
          <w:kern w:val="2"/>
          <w:sz w:val="24"/>
          <w:highlight w:val="none"/>
        </w:rPr>
        <w:t>.</w:t>
      </w:r>
      <w:r>
        <w:rPr>
          <w:rFonts w:hint="eastAsia" w:cs="@仿宋_GB2312" w:asciiTheme="minorEastAsia" w:hAnsiTheme="minorEastAsia" w:eastAsiaTheme="minorEastAsia"/>
          <w:color w:val="auto"/>
          <w:kern w:val="2"/>
          <w:sz w:val="24"/>
          <w:highlight w:val="none"/>
          <w:lang w:val="en-US" w:eastAsia="zh-CN"/>
        </w:rPr>
        <w:t>8</w:t>
      </w:r>
      <w:r>
        <w:rPr>
          <w:rFonts w:hint="eastAsia" w:cs="@仿宋_GB2312" w:asciiTheme="minorEastAsia" w:hAnsiTheme="minorEastAsia" w:eastAsiaTheme="minorEastAsia"/>
          <w:color w:val="auto"/>
          <w:kern w:val="2"/>
          <w:sz w:val="24"/>
          <w:highlight w:val="none"/>
        </w:rPr>
        <w:t>本项目的施工地点为本须知前附表所述，供应商可到施工现场踏勘以充分了解工地位置、情况、道路、储存空间、装卸限制及任何其它足以影响谈判报价的情况，任何因忽视或误解施工场地情况而导致的索赔或工期延长申请将不被批准。对于受施工现场场地限制，如需要另外寻找场地解决临时住宿、材料及设备堆放，由此所产生的费用应包含在谈判报价范围内，采购人不再承担该费用。</w:t>
      </w:r>
    </w:p>
    <w:p w14:paraId="1B8C7875">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17.9</w:t>
      </w:r>
      <w:r>
        <w:rPr>
          <w:rFonts w:hint="eastAsia" w:cs="@仿宋_GB2312" w:asciiTheme="minorEastAsia" w:hAnsiTheme="minorEastAsia" w:eastAsiaTheme="minorEastAsia"/>
          <w:color w:val="auto"/>
          <w:kern w:val="2"/>
          <w:sz w:val="24"/>
          <w:highlight w:val="none"/>
        </w:rPr>
        <w:t>工程造价的确定与控制</w:t>
      </w:r>
    </w:p>
    <w:p w14:paraId="1A5C3FD8">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17.9</w:t>
      </w:r>
      <w:r>
        <w:rPr>
          <w:rFonts w:hint="eastAsia" w:cs="@仿宋_GB2312" w:asciiTheme="minorEastAsia" w:hAnsiTheme="minorEastAsia" w:eastAsiaTheme="minorEastAsia"/>
          <w:color w:val="auto"/>
          <w:kern w:val="2"/>
          <w:sz w:val="24"/>
          <w:highlight w:val="none"/>
        </w:rPr>
        <w:t>.1本工程确定成交供应商后，工程总造价在谈判范围内包定，除经批准的设计变更、经济签证外，其它工程造价增减均不予签证计价。</w:t>
      </w:r>
    </w:p>
    <w:p w14:paraId="3EBB5308">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17.9</w:t>
      </w:r>
      <w:r>
        <w:rPr>
          <w:rFonts w:hint="eastAsia" w:cs="@仿宋_GB2312" w:asciiTheme="minorEastAsia" w:hAnsiTheme="minorEastAsia" w:eastAsiaTheme="minorEastAsia"/>
          <w:color w:val="auto"/>
          <w:kern w:val="2"/>
          <w:sz w:val="24"/>
          <w:highlight w:val="none"/>
        </w:rPr>
        <w:t>.2谈判前，供应商应认真对照施工设计图纸等文件核对采购人提供的工程量清单，发现工程量存在项目划分误差、计量单位误差、数量误差、遗漏项目的，必须在网上询问截止时间前向采购人提出疑问，否则采购人可不予答复。</w:t>
      </w:r>
    </w:p>
    <w:p w14:paraId="480BEB16">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17.9</w:t>
      </w:r>
      <w:r>
        <w:rPr>
          <w:rFonts w:hint="eastAsia" w:cs="@仿宋_GB2312" w:asciiTheme="minorEastAsia" w:hAnsiTheme="minorEastAsia" w:eastAsiaTheme="minorEastAsia"/>
          <w:color w:val="auto"/>
          <w:kern w:val="2"/>
          <w:sz w:val="24"/>
          <w:highlight w:val="none"/>
        </w:rPr>
        <w:t>.3</w:t>
      </w:r>
      <w:r>
        <w:rPr>
          <w:rFonts w:hint="eastAsia" w:ascii="宋体" w:hAnsi="宋体" w:eastAsia="宋体" w:cs="宋体"/>
          <w:b w:val="0"/>
          <w:bCs w:val="0"/>
          <w:color w:val="auto"/>
          <w:kern w:val="2"/>
          <w:sz w:val="24"/>
          <w:szCs w:val="24"/>
          <w:highlight w:val="none"/>
        </w:rPr>
        <w:t>采购人对疑问应进行核实，确认工程量单项子目误差在±3%（含±3%）以内的，采购人可不予调整工程量，供应商应将其误差考虑在综合单价内；若有遗漏项目或单项子目工程量误差超过±3%的，采购人应进行修正并重新公布准确的工程量清单。</w:t>
      </w:r>
    </w:p>
    <w:p w14:paraId="70D42CD7">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17.9</w:t>
      </w:r>
      <w:r>
        <w:rPr>
          <w:rFonts w:cs="@仿宋_GB2312" w:asciiTheme="minorEastAsia" w:hAnsiTheme="minorEastAsia" w:eastAsiaTheme="minorEastAsia"/>
          <w:color w:val="auto"/>
          <w:kern w:val="2"/>
          <w:sz w:val="24"/>
          <w:highlight w:val="none"/>
        </w:rPr>
        <w:t>.</w:t>
      </w:r>
      <w:r>
        <w:rPr>
          <w:rFonts w:hint="eastAsia" w:cs="@仿宋_GB2312" w:asciiTheme="minorEastAsia" w:hAnsiTheme="minorEastAsia" w:eastAsiaTheme="minorEastAsia"/>
          <w:color w:val="auto"/>
          <w:kern w:val="2"/>
          <w:sz w:val="24"/>
          <w:highlight w:val="none"/>
        </w:rPr>
        <w:t>4供应商在规定时间内未对工程量清单提出疑问的，成交后，采购人不再对工程量清单的项目和数量进行校对调整。供应商必须按其报价完成竞争性谈判文件规定范围内的设计图纸规定的所有工程项目。</w:t>
      </w:r>
    </w:p>
    <w:p w14:paraId="1BC51C0E">
      <w:pPr>
        <w:spacing w:line="360" w:lineRule="auto"/>
        <w:ind w:firstLine="435"/>
        <w:rPr>
          <w:rFonts w:cs="@仿宋_GB2312" w:asciiTheme="minorEastAsia" w:hAnsiTheme="minorEastAsia" w:eastAsiaTheme="minorEastAsia"/>
          <w:color w:val="auto"/>
          <w:kern w:val="2"/>
          <w:sz w:val="24"/>
          <w:highlight w:val="none"/>
        </w:rPr>
      </w:pPr>
      <w:r>
        <w:rPr>
          <w:rFonts w:hint="eastAsia" w:cs="@仿宋_GB2312" w:asciiTheme="minorEastAsia" w:hAnsiTheme="minorEastAsia" w:eastAsiaTheme="minorEastAsia"/>
          <w:color w:val="auto"/>
          <w:kern w:val="2"/>
          <w:sz w:val="24"/>
          <w:highlight w:val="none"/>
          <w:lang w:val="en-US" w:eastAsia="zh-CN"/>
        </w:rPr>
        <w:t>17.10</w:t>
      </w:r>
      <w:r>
        <w:rPr>
          <w:rFonts w:hint="eastAsia" w:cs="@仿宋_GB2312" w:asciiTheme="minorEastAsia" w:hAnsiTheme="minorEastAsia" w:eastAsiaTheme="minorEastAsia"/>
          <w:color w:val="auto"/>
          <w:kern w:val="2"/>
          <w:sz w:val="24"/>
          <w:highlight w:val="none"/>
        </w:rPr>
        <w:t>成交供应商在工程量清单报价书中所报的综合单价一律不予调整。</w:t>
      </w:r>
    </w:p>
    <w:p w14:paraId="423B0297">
      <w:pPr>
        <w:spacing w:line="360" w:lineRule="auto"/>
        <w:ind w:firstLine="435"/>
        <w:rPr>
          <w:rFonts w:asciiTheme="minorEastAsia" w:hAnsiTheme="minorEastAsia" w:eastAsiaTheme="minorEastAsia"/>
          <w:color w:val="auto"/>
          <w:sz w:val="24"/>
          <w:highlight w:val="none"/>
        </w:rPr>
      </w:pPr>
      <w:r>
        <w:rPr>
          <w:rFonts w:hint="eastAsia" w:cs="@仿宋_GB2312" w:asciiTheme="minorEastAsia" w:hAnsiTheme="minorEastAsia" w:eastAsiaTheme="minorEastAsia"/>
          <w:color w:val="auto"/>
          <w:kern w:val="2"/>
          <w:sz w:val="24"/>
          <w:highlight w:val="none"/>
          <w:lang w:val="en-US" w:eastAsia="zh-CN"/>
        </w:rPr>
        <w:t>17.11</w:t>
      </w:r>
      <w:r>
        <w:rPr>
          <w:rFonts w:hint="eastAsia" w:cs="@仿宋_GB2312" w:asciiTheme="minorEastAsia" w:hAnsiTheme="minorEastAsia" w:eastAsiaTheme="minorEastAsia"/>
          <w:color w:val="auto"/>
          <w:kern w:val="2"/>
          <w:sz w:val="24"/>
          <w:highlight w:val="none"/>
        </w:rPr>
        <w:t>本工程不接受恶意不平衡报价，不保证最低价成交。</w:t>
      </w:r>
    </w:p>
    <w:p w14:paraId="644B6E8D">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成交候选供应商的推荐原则及标准</w:t>
      </w:r>
    </w:p>
    <w:p w14:paraId="3CA5E7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谈判小组</w:t>
      </w:r>
      <w:r>
        <w:rPr>
          <w:rFonts w:asciiTheme="minorEastAsia" w:hAnsiTheme="minorEastAsia" w:eastAsiaTheme="minorEastAsia"/>
          <w:color w:val="auto"/>
          <w:sz w:val="24"/>
          <w:highlight w:val="none"/>
        </w:rPr>
        <w:t>依据本项目</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文件所约定的</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方法</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标准，</w:t>
      </w:r>
      <w:r>
        <w:rPr>
          <w:rFonts w:hint="eastAsia" w:asciiTheme="minorEastAsia" w:hAnsiTheme="minorEastAsia" w:eastAsiaTheme="minorEastAsia"/>
          <w:color w:val="auto"/>
          <w:sz w:val="24"/>
          <w:highlight w:val="none"/>
        </w:rPr>
        <w:t>按照最后报价由低到高的顺序依次推荐成交候选人。最后报价相同的，</w:t>
      </w:r>
      <w:r>
        <w:rPr>
          <w:rFonts w:asciiTheme="minorEastAsia" w:hAnsiTheme="minorEastAsia" w:eastAsiaTheme="minorEastAsia"/>
          <w:color w:val="auto"/>
          <w:sz w:val="24"/>
          <w:highlight w:val="none"/>
        </w:rPr>
        <w:t>则</w:t>
      </w:r>
      <w:r>
        <w:rPr>
          <w:rFonts w:hint="eastAsia" w:asciiTheme="minorEastAsia" w:hAnsiTheme="minorEastAsia" w:eastAsiaTheme="minorEastAsia"/>
          <w:color w:val="auto"/>
          <w:sz w:val="24"/>
          <w:highlight w:val="none"/>
        </w:rPr>
        <w:t>由谈判小组采取随机抽取方式确定。</w:t>
      </w:r>
    </w:p>
    <w:p w14:paraId="2DCE8D30">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确定成交候选供应商和成交供应商</w:t>
      </w:r>
    </w:p>
    <w:p w14:paraId="0BEED3B7">
      <w:pPr>
        <w:spacing w:line="360" w:lineRule="auto"/>
        <w:ind w:firstLine="435"/>
        <w:rPr>
          <w:rFonts w:asciiTheme="minorEastAsia" w:hAnsiTheme="minorEastAsia" w:eastAsiaTheme="minorEastAsia"/>
          <w:color w:val="auto"/>
          <w:sz w:val="24"/>
          <w:highlight w:val="none"/>
        </w:rPr>
      </w:pPr>
      <w:r>
        <w:rPr>
          <w:rFonts w:hint="eastAsia"/>
          <w:color w:val="auto"/>
          <w:sz w:val="24"/>
          <w:highlight w:val="none"/>
          <w:lang w:val="en-US" w:eastAsia="zh-CN"/>
        </w:rPr>
        <w:t>19</w:t>
      </w:r>
      <w:r>
        <w:rPr>
          <w:rFonts w:hint="eastAsia"/>
          <w:color w:val="auto"/>
          <w:sz w:val="24"/>
          <w:highlight w:val="none"/>
        </w:rPr>
        <w:t>.1谈判小组按照最后报价由低到高的顺序和</w:t>
      </w:r>
      <w:r>
        <w:rPr>
          <w:rFonts w:hint="eastAsia" w:asciiTheme="minorEastAsia" w:hAnsiTheme="minorEastAsia" w:eastAsiaTheme="minorEastAsia"/>
          <w:color w:val="auto"/>
          <w:sz w:val="24"/>
          <w:highlight w:val="none"/>
          <w:u w:val="single"/>
        </w:rPr>
        <w:t>供应商</w:t>
      </w:r>
      <w:r>
        <w:rPr>
          <w:rFonts w:asciiTheme="minorEastAsia" w:hAnsiTheme="minorEastAsia" w:eastAsiaTheme="minorEastAsia"/>
          <w:color w:val="auto"/>
          <w:sz w:val="24"/>
          <w:highlight w:val="none"/>
          <w:u w:val="single"/>
        </w:rPr>
        <w:t>须知前附表</w:t>
      </w:r>
      <w:r>
        <w:rPr>
          <w:rFonts w:asciiTheme="minorEastAsia" w:hAnsiTheme="minorEastAsia" w:eastAsiaTheme="minorEastAsia"/>
          <w:color w:val="auto"/>
          <w:sz w:val="24"/>
          <w:highlight w:val="none"/>
        </w:rPr>
        <w:t>中规定</w:t>
      </w:r>
      <w:r>
        <w:rPr>
          <w:rFonts w:hint="eastAsia"/>
          <w:color w:val="auto"/>
          <w:sz w:val="24"/>
          <w:highlight w:val="none"/>
        </w:rPr>
        <w:t>确定成交候选人，并标明排列顺序。</w:t>
      </w:r>
      <w:r>
        <w:rPr>
          <w:rFonts w:hint="eastAsia" w:asciiTheme="minorEastAsia" w:hAnsiTheme="minorEastAsia" w:eastAsiaTheme="minorEastAsia"/>
          <w:color w:val="auto"/>
          <w:sz w:val="24"/>
          <w:highlight w:val="none"/>
        </w:rPr>
        <w:t>按</w:t>
      </w:r>
      <w:r>
        <w:rPr>
          <w:rFonts w:hint="eastAsia" w:asciiTheme="minorEastAsia" w:hAnsiTheme="minorEastAsia" w:eastAsiaTheme="minorEastAsia"/>
          <w:color w:val="auto"/>
          <w:sz w:val="24"/>
          <w:highlight w:val="none"/>
          <w:u w:val="single"/>
          <w:lang w:val="en-US" w:eastAsia="zh-CN"/>
        </w:rPr>
        <w:t>供应商</w:t>
      </w:r>
      <w:r>
        <w:rPr>
          <w:rFonts w:asciiTheme="minorEastAsia" w:hAnsiTheme="minorEastAsia" w:eastAsiaTheme="minorEastAsia"/>
          <w:color w:val="auto"/>
          <w:sz w:val="24"/>
          <w:highlight w:val="none"/>
          <w:u w:val="single"/>
        </w:rPr>
        <w:t>须知前附表</w:t>
      </w:r>
      <w:r>
        <w:rPr>
          <w:rFonts w:hint="eastAsia" w:asciiTheme="minorEastAsia" w:hAnsiTheme="minorEastAsia" w:eastAsiaTheme="minorEastAsia"/>
          <w:color w:val="auto"/>
          <w:sz w:val="24"/>
          <w:highlight w:val="none"/>
        </w:rPr>
        <w:t>中规定，</w:t>
      </w:r>
      <w:r>
        <w:rPr>
          <w:rFonts w:asciiTheme="minorEastAsia" w:hAnsiTheme="minorEastAsia" w:eastAsiaTheme="minorEastAsia"/>
          <w:color w:val="auto"/>
          <w:sz w:val="24"/>
          <w:highlight w:val="none"/>
        </w:rPr>
        <w:t>由</w:t>
      </w:r>
      <w:r>
        <w:rPr>
          <w:rFonts w:hint="eastAsia" w:asciiTheme="minorEastAsia" w:hAnsiTheme="minorEastAsia" w:eastAsiaTheme="minorEastAsia"/>
          <w:color w:val="auto"/>
          <w:sz w:val="24"/>
          <w:highlight w:val="none"/>
          <w:lang w:val="en-US" w:eastAsia="zh-CN"/>
        </w:rPr>
        <w:t>谈判小组</w:t>
      </w:r>
      <w:r>
        <w:rPr>
          <w:rFonts w:asciiTheme="minorEastAsia" w:hAnsiTheme="minorEastAsia" w:eastAsiaTheme="minorEastAsia"/>
          <w:color w:val="auto"/>
          <w:sz w:val="24"/>
          <w:highlight w:val="none"/>
        </w:rPr>
        <w:t>或采购人确定</w:t>
      </w:r>
      <w:r>
        <w:rPr>
          <w:rFonts w:hint="eastAsia" w:asciiTheme="minorEastAsia" w:hAnsiTheme="minorEastAsia" w:eastAsiaTheme="minorEastAsia"/>
          <w:color w:val="auto"/>
          <w:sz w:val="24"/>
          <w:highlight w:val="none"/>
          <w:lang w:val="en-US" w:eastAsia="zh-CN"/>
        </w:rPr>
        <w:t>成交供应商</w:t>
      </w:r>
      <w:r>
        <w:rPr>
          <w:rFonts w:asciiTheme="minorEastAsia" w:hAnsiTheme="minorEastAsia" w:eastAsiaTheme="minorEastAsia"/>
          <w:color w:val="auto"/>
          <w:sz w:val="24"/>
          <w:highlight w:val="none"/>
        </w:rPr>
        <w:t>。</w:t>
      </w:r>
    </w:p>
    <w:p w14:paraId="16513E4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20</w:t>
      </w:r>
      <w:r>
        <w:rPr>
          <w:rFonts w:asciiTheme="minorEastAsia" w:hAnsiTheme="minorEastAsia" w:eastAsiaTheme="minorEastAsia"/>
          <w:b/>
          <w:color w:val="auto"/>
          <w:sz w:val="24"/>
          <w:highlight w:val="none"/>
        </w:rPr>
        <w:t>.编写评审报告</w:t>
      </w:r>
    </w:p>
    <w:p w14:paraId="56B9855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20</w:t>
      </w:r>
      <w:r>
        <w:rPr>
          <w:rFonts w:hint="eastAsia" w:asciiTheme="minorEastAsia" w:hAnsiTheme="minorEastAsia" w:eastAsiaTheme="minorEastAsia"/>
          <w:color w:val="auto"/>
          <w:sz w:val="24"/>
          <w:highlight w:val="none"/>
        </w:rPr>
        <w:t>.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w:t>
      </w:r>
    </w:p>
    <w:p w14:paraId="393F52DC">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lang w:val="en-US" w:eastAsia="zh-CN"/>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保密要求</w:t>
      </w:r>
    </w:p>
    <w:p w14:paraId="13E57877">
      <w:pPr>
        <w:spacing w:line="360" w:lineRule="auto"/>
        <w:ind w:firstLine="435"/>
        <w:rPr>
          <w:color w:val="auto"/>
          <w:sz w:val="24"/>
          <w:highlight w:val="none"/>
        </w:rPr>
      </w:pPr>
      <w:r>
        <w:rPr>
          <w:color w:val="auto"/>
          <w:sz w:val="24"/>
          <w:highlight w:val="none"/>
        </w:rPr>
        <w:t>2</w:t>
      </w:r>
      <w:r>
        <w:rPr>
          <w:rFonts w:hint="eastAsia"/>
          <w:color w:val="auto"/>
          <w:sz w:val="24"/>
          <w:highlight w:val="none"/>
          <w:lang w:val="en-US" w:eastAsia="zh-CN"/>
        </w:rPr>
        <w:t>1</w:t>
      </w:r>
      <w:r>
        <w:rPr>
          <w:rFonts w:hint="eastAsia"/>
          <w:color w:val="auto"/>
          <w:sz w:val="24"/>
          <w:highlight w:val="none"/>
        </w:rPr>
        <w:t>.1评审将在严格保密的情况下进行。</w:t>
      </w:r>
    </w:p>
    <w:p w14:paraId="34B09C07">
      <w:pPr>
        <w:spacing w:line="360" w:lineRule="auto"/>
        <w:ind w:firstLine="435"/>
        <w:rPr>
          <w:color w:val="auto"/>
          <w:sz w:val="24"/>
          <w:highlight w:val="none"/>
        </w:rPr>
      </w:pPr>
      <w:r>
        <w:rPr>
          <w:color w:val="auto"/>
          <w:sz w:val="24"/>
          <w:highlight w:val="none"/>
        </w:rPr>
        <w:t>2</w:t>
      </w:r>
      <w:r>
        <w:rPr>
          <w:rFonts w:hint="eastAsia"/>
          <w:color w:val="auto"/>
          <w:sz w:val="24"/>
          <w:highlight w:val="none"/>
          <w:lang w:val="en-US" w:eastAsia="zh-CN"/>
        </w:rPr>
        <w:t>1</w:t>
      </w:r>
      <w:r>
        <w:rPr>
          <w:rFonts w:hint="eastAsia"/>
          <w:color w:val="auto"/>
          <w:sz w:val="24"/>
          <w:highlight w:val="none"/>
        </w:rPr>
        <w:t>.2有关人员</w:t>
      </w:r>
      <w:r>
        <w:rPr>
          <w:color w:val="auto"/>
          <w:sz w:val="24"/>
          <w:highlight w:val="none"/>
        </w:rPr>
        <w:t>应当</w:t>
      </w:r>
      <w:r>
        <w:rPr>
          <w:rFonts w:hint="eastAsia"/>
          <w:color w:val="auto"/>
          <w:sz w:val="24"/>
          <w:highlight w:val="none"/>
        </w:rPr>
        <w:t>遵</w:t>
      </w:r>
      <w:r>
        <w:rPr>
          <w:color w:val="auto"/>
          <w:sz w:val="24"/>
          <w:highlight w:val="none"/>
        </w:rPr>
        <w:t>守</w:t>
      </w:r>
      <w:r>
        <w:rPr>
          <w:rFonts w:hint="eastAsia"/>
          <w:color w:val="auto"/>
          <w:sz w:val="24"/>
          <w:highlight w:val="none"/>
        </w:rPr>
        <w:t>评审</w:t>
      </w:r>
      <w:r>
        <w:rPr>
          <w:color w:val="auto"/>
          <w:sz w:val="24"/>
          <w:highlight w:val="none"/>
        </w:rPr>
        <w:t>工作纪律，不得</w:t>
      </w:r>
      <w:r>
        <w:rPr>
          <w:rFonts w:hint="eastAsia"/>
          <w:color w:val="auto"/>
          <w:sz w:val="24"/>
          <w:highlight w:val="none"/>
        </w:rPr>
        <w:t>泄露评审文件</w:t>
      </w:r>
      <w:r>
        <w:rPr>
          <w:color w:val="auto"/>
          <w:sz w:val="24"/>
          <w:highlight w:val="none"/>
        </w:rPr>
        <w:t>、</w:t>
      </w:r>
      <w:r>
        <w:rPr>
          <w:rFonts w:hint="eastAsia"/>
          <w:color w:val="auto"/>
          <w:sz w:val="24"/>
          <w:highlight w:val="none"/>
        </w:rPr>
        <w:t>评审</w:t>
      </w:r>
      <w:r>
        <w:rPr>
          <w:color w:val="auto"/>
          <w:sz w:val="24"/>
          <w:highlight w:val="none"/>
        </w:rPr>
        <w:t>情况和</w:t>
      </w:r>
      <w:r>
        <w:rPr>
          <w:rFonts w:hint="eastAsia"/>
          <w:color w:val="auto"/>
          <w:sz w:val="24"/>
          <w:highlight w:val="none"/>
        </w:rPr>
        <w:t>评审</w:t>
      </w:r>
      <w:r>
        <w:rPr>
          <w:color w:val="auto"/>
          <w:sz w:val="24"/>
          <w:highlight w:val="none"/>
        </w:rPr>
        <w:t>中获悉的</w:t>
      </w:r>
      <w:r>
        <w:rPr>
          <w:rFonts w:hint="eastAsia"/>
          <w:color w:val="auto"/>
          <w:sz w:val="24"/>
          <w:highlight w:val="none"/>
        </w:rPr>
        <w:t>国家秘密、</w:t>
      </w:r>
      <w:r>
        <w:rPr>
          <w:color w:val="auto"/>
          <w:sz w:val="24"/>
          <w:highlight w:val="none"/>
        </w:rPr>
        <w:t>商业秘密。</w:t>
      </w:r>
    </w:p>
    <w:p w14:paraId="7BDC08B0">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lang w:val="en-US" w:eastAsia="zh-CN"/>
        </w:rPr>
        <w:t>2</w:t>
      </w:r>
      <w:r>
        <w:rPr>
          <w:rFonts w:asciiTheme="minorEastAsia" w:hAnsiTheme="minorEastAsia" w:eastAsiaTheme="minorEastAsia"/>
          <w:b/>
          <w:color w:val="auto"/>
          <w:sz w:val="24"/>
          <w:highlight w:val="none"/>
        </w:rPr>
        <w:t>.成交结果公告</w:t>
      </w:r>
    </w:p>
    <w:p w14:paraId="11EFAA1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.1为体现“公开、公平、公正”的原则，谈判结束后，</w:t>
      </w:r>
      <w:r>
        <w:rPr>
          <w:rFonts w:hint="eastAsia" w:asciiTheme="minorEastAsia" w:hAnsiTheme="minorEastAsia" w:eastAsiaTheme="minorEastAsia"/>
          <w:color w:val="auto"/>
          <w:sz w:val="24"/>
          <w:highlight w:val="none"/>
        </w:rPr>
        <w:t>采购代理机构将</w:t>
      </w:r>
      <w:r>
        <w:rPr>
          <w:rFonts w:hint="eastAsia"/>
          <w:color w:val="auto"/>
          <w:sz w:val="24"/>
          <w:szCs w:val="18"/>
          <w:highlight w:val="none"/>
        </w:rPr>
        <w:t>在</w:t>
      </w:r>
      <w:r>
        <w:rPr>
          <w:rFonts w:hint="eastAsia" w:asciiTheme="minorEastAsia" w:hAnsiTheme="minorEastAsia" w:eastAsiaTheme="minorEastAsia"/>
          <w:color w:val="auto"/>
          <w:sz w:val="24"/>
          <w:highlight w:val="none"/>
          <w:lang w:eastAsia="zh-CN"/>
        </w:rPr>
        <w:t>桐城师范高等专科学校</w:t>
      </w:r>
      <w:r>
        <w:rPr>
          <w:rFonts w:hint="eastAsia" w:asciiTheme="minorEastAsia" w:hAnsiTheme="minorEastAsia" w:eastAsiaTheme="minorEastAsia"/>
          <w:color w:val="auto"/>
          <w:sz w:val="24"/>
          <w:highlight w:val="none"/>
          <w:lang w:val="en-US" w:eastAsia="zh-CN"/>
        </w:rPr>
        <w:t>官网</w:t>
      </w:r>
      <w:r>
        <w:rPr>
          <w:rFonts w:hint="eastAsia"/>
          <w:color w:val="auto"/>
          <w:sz w:val="24"/>
          <w:szCs w:val="18"/>
          <w:highlight w:val="none"/>
        </w:rPr>
        <w:t>上</w:t>
      </w:r>
      <w:r>
        <w:rPr>
          <w:rFonts w:asciiTheme="minorEastAsia" w:hAnsiTheme="minorEastAsia" w:eastAsiaTheme="minorEastAsia"/>
          <w:color w:val="auto"/>
          <w:sz w:val="24"/>
          <w:highlight w:val="none"/>
        </w:rPr>
        <w:t>发布成交结果公告。</w:t>
      </w:r>
    </w:p>
    <w:p w14:paraId="3FD2CB7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.2成交结果公告内容应当包括采购人及其委托的采购代理机构的名称、地址、联系方式，项目名称和项目编号，成交供应商名称、地址和成交金额，主要成交标的的名称、</w:t>
      </w:r>
      <w:r>
        <w:rPr>
          <w:rFonts w:hint="eastAsia" w:asciiTheme="minorEastAsia" w:hAnsiTheme="minorEastAsia" w:eastAsiaTheme="minorEastAsia"/>
          <w:color w:val="auto"/>
          <w:sz w:val="24"/>
          <w:highlight w:val="none"/>
          <w:lang w:eastAsia="zh-CN"/>
        </w:rPr>
        <w:t>施工范围、施工工期、项目经理、执业证书信息</w:t>
      </w:r>
      <w:r>
        <w:rPr>
          <w:rFonts w:asciiTheme="minorEastAsia" w:hAnsiTheme="minorEastAsia" w:eastAsiaTheme="minorEastAsia"/>
          <w:color w:val="auto"/>
          <w:sz w:val="24"/>
          <w:highlight w:val="none"/>
        </w:rPr>
        <w:t>，成交结果公告期限、评审专家名单以及</w:t>
      </w:r>
      <w:r>
        <w:rPr>
          <w:rFonts w:hint="eastAsia"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中约定进行公告的内容。</w:t>
      </w:r>
    </w:p>
    <w:p w14:paraId="73D5D582">
      <w:pPr>
        <w:spacing w:line="360" w:lineRule="auto"/>
        <w:ind w:firstLine="437"/>
        <w:outlineLvl w:val="2"/>
        <w:rPr>
          <w:b/>
          <w:color w:val="auto"/>
          <w:sz w:val="24"/>
          <w:highlight w:val="none"/>
        </w:rPr>
      </w:pPr>
      <w:r>
        <w:rPr>
          <w:b/>
          <w:color w:val="auto"/>
          <w:sz w:val="24"/>
          <w:highlight w:val="none"/>
        </w:rPr>
        <w:t>2</w:t>
      </w:r>
      <w:r>
        <w:rPr>
          <w:rFonts w:hint="eastAsia"/>
          <w:b/>
          <w:color w:val="auto"/>
          <w:sz w:val="24"/>
          <w:highlight w:val="none"/>
          <w:lang w:val="en-US" w:eastAsia="zh-CN"/>
        </w:rPr>
        <w:t>3</w:t>
      </w:r>
      <w:r>
        <w:rPr>
          <w:b/>
          <w:color w:val="auto"/>
          <w:sz w:val="24"/>
          <w:highlight w:val="none"/>
        </w:rPr>
        <w:t>.成交通知书</w:t>
      </w:r>
    </w:p>
    <w:p w14:paraId="3D1659A1">
      <w:pPr>
        <w:spacing w:line="360" w:lineRule="auto"/>
        <w:ind w:firstLine="435"/>
        <w:rPr>
          <w:color w:val="auto"/>
          <w:sz w:val="24"/>
          <w:highlight w:val="none"/>
        </w:rPr>
      </w:pPr>
      <w:r>
        <w:rPr>
          <w:color w:val="auto"/>
          <w:sz w:val="24"/>
          <w:highlight w:val="none"/>
        </w:rPr>
        <w:t>2</w:t>
      </w:r>
      <w:r>
        <w:rPr>
          <w:rFonts w:hint="eastAsia"/>
          <w:color w:val="auto"/>
          <w:sz w:val="24"/>
          <w:highlight w:val="none"/>
          <w:lang w:val="en-US" w:eastAsia="zh-CN"/>
        </w:rPr>
        <w:t>3</w:t>
      </w:r>
      <w:r>
        <w:rPr>
          <w:color w:val="auto"/>
          <w:sz w:val="24"/>
          <w:highlight w:val="none"/>
        </w:rPr>
        <w:t>.1采购代理机构发布成交结果公告的同时</w:t>
      </w:r>
      <w:r>
        <w:rPr>
          <w:rFonts w:asciiTheme="minorEastAsia" w:hAnsiTheme="minorEastAsia" w:eastAsiaTheme="minorEastAsia"/>
          <w:color w:val="auto"/>
          <w:sz w:val="24"/>
          <w:highlight w:val="none"/>
        </w:rPr>
        <w:t>以</w:t>
      </w:r>
      <w:r>
        <w:rPr>
          <w:rFonts w:hint="eastAsia"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w:t>
      </w:r>
      <w:r>
        <w:rPr>
          <w:rFonts w:asciiTheme="minorEastAsia" w:hAnsiTheme="minorEastAsia" w:eastAsiaTheme="minorEastAsia"/>
          <w:color w:val="auto"/>
          <w:sz w:val="24"/>
          <w:highlight w:val="none"/>
        </w:rPr>
        <w:t>形式</w:t>
      </w:r>
      <w:r>
        <w:rPr>
          <w:color w:val="auto"/>
          <w:sz w:val="24"/>
          <w:highlight w:val="none"/>
        </w:rPr>
        <w:t>向成交供应商发出成交通知书。</w:t>
      </w:r>
    </w:p>
    <w:p w14:paraId="32DE1164">
      <w:pPr>
        <w:spacing w:line="360" w:lineRule="auto"/>
        <w:ind w:firstLine="435"/>
        <w:rPr>
          <w:color w:val="auto"/>
          <w:sz w:val="24"/>
          <w:highlight w:val="none"/>
        </w:rPr>
      </w:pPr>
      <w:r>
        <w:rPr>
          <w:color w:val="auto"/>
          <w:sz w:val="24"/>
          <w:highlight w:val="none"/>
        </w:rPr>
        <w:t>2</w:t>
      </w:r>
      <w:r>
        <w:rPr>
          <w:rFonts w:hint="eastAsia"/>
          <w:color w:val="auto"/>
          <w:sz w:val="24"/>
          <w:highlight w:val="none"/>
          <w:lang w:val="en-US" w:eastAsia="zh-CN"/>
        </w:rPr>
        <w:t>3</w:t>
      </w:r>
      <w:r>
        <w:rPr>
          <w:color w:val="auto"/>
          <w:sz w:val="24"/>
          <w:highlight w:val="none"/>
        </w:rPr>
        <w:t>.2成交通知书对采购人和成交供应商具有同等法律效力。成交通知书发出以后，采购人改变成交结果或者成交供应商放弃成交资格，应当承担相应的法律责任。</w:t>
      </w:r>
    </w:p>
    <w:p w14:paraId="43932ABA">
      <w:pPr>
        <w:spacing w:line="360" w:lineRule="auto"/>
        <w:ind w:firstLine="435"/>
        <w:rPr>
          <w:color w:val="auto"/>
          <w:sz w:val="24"/>
          <w:highlight w:val="none"/>
        </w:rPr>
      </w:pPr>
      <w:r>
        <w:rPr>
          <w:color w:val="auto"/>
          <w:sz w:val="24"/>
          <w:highlight w:val="none"/>
        </w:rPr>
        <w:t>2</w:t>
      </w:r>
      <w:r>
        <w:rPr>
          <w:rFonts w:hint="eastAsia"/>
          <w:color w:val="auto"/>
          <w:sz w:val="24"/>
          <w:highlight w:val="none"/>
          <w:lang w:val="en-US" w:eastAsia="zh-CN"/>
        </w:rPr>
        <w:t>3</w:t>
      </w:r>
      <w:r>
        <w:rPr>
          <w:color w:val="auto"/>
          <w:sz w:val="24"/>
          <w:highlight w:val="none"/>
        </w:rPr>
        <w:t>.3成交通知书是合同的组成部分。</w:t>
      </w:r>
    </w:p>
    <w:p w14:paraId="08C74068">
      <w:pPr>
        <w:spacing w:line="360" w:lineRule="auto"/>
        <w:ind w:firstLine="437"/>
        <w:outlineLvl w:val="2"/>
        <w:rPr>
          <w:b/>
          <w:color w:val="auto"/>
          <w:sz w:val="24"/>
          <w:highlight w:val="none"/>
        </w:rPr>
      </w:pPr>
      <w:r>
        <w:rPr>
          <w:rFonts w:hint="eastAsia"/>
          <w:b/>
          <w:color w:val="auto"/>
          <w:sz w:val="24"/>
          <w:highlight w:val="none"/>
        </w:rPr>
        <w:t>2</w:t>
      </w:r>
      <w:r>
        <w:rPr>
          <w:rFonts w:hint="eastAsia"/>
          <w:b/>
          <w:color w:val="auto"/>
          <w:sz w:val="24"/>
          <w:highlight w:val="none"/>
          <w:lang w:val="en-US" w:eastAsia="zh-CN"/>
        </w:rPr>
        <w:t>4</w:t>
      </w:r>
      <w:r>
        <w:rPr>
          <w:b/>
          <w:color w:val="auto"/>
          <w:sz w:val="24"/>
          <w:highlight w:val="none"/>
        </w:rPr>
        <w:t>.告知</w:t>
      </w:r>
      <w:r>
        <w:rPr>
          <w:rFonts w:hint="eastAsia" w:asciiTheme="minorEastAsia" w:hAnsiTheme="minorEastAsia" w:eastAsiaTheme="minorEastAsia"/>
          <w:b/>
          <w:color w:val="auto"/>
          <w:sz w:val="24"/>
          <w:highlight w:val="none"/>
        </w:rPr>
        <w:t>谈判</w:t>
      </w:r>
      <w:r>
        <w:rPr>
          <w:b/>
          <w:color w:val="auto"/>
          <w:sz w:val="24"/>
          <w:highlight w:val="none"/>
        </w:rPr>
        <w:t>结果</w:t>
      </w:r>
    </w:p>
    <w:p w14:paraId="7EE00597">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rPr>
        <w:t>.1在公告成交结果的同时，采购代理机构同时以</w:t>
      </w:r>
      <w:r>
        <w:rPr>
          <w:rFonts w:hint="eastAsia" w:ascii="宋体" w:hAnsi="宋体" w:eastAsia="宋体" w:cs="宋体"/>
          <w:color w:val="auto"/>
          <w:sz w:val="24"/>
          <w:szCs w:val="24"/>
          <w:highlight w:val="none"/>
          <w:u w:val="single"/>
        </w:rPr>
        <w:t>供应商须知前附表</w:t>
      </w:r>
      <w:r>
        <w:rPr>
          <w:rFonts w:hint="eastAsia" w:ascii="宋体" w:hAnsi="宋体" w:eastAsia="宋体" w:cs="宋体"/>
          <w:color w:val="auto"/>
          <w:sz w:val="24"/>
          <w:szCs w:val="24"/>
          <w:highlight w:val="none"/>
        </w:rPr>
        <w:t>规定的形式告知未成交供应商本人的排序。</w:t>
      </w:r>
    </w:p>
    <w:p w14:paraId="403EC799">
      <w:pPr>
        <w:spacing w:line="360" w:lineRule="auto"/>
        <w:ind w:firstLine="480" w:firstLineChars="200"/>
        <w:rPr>
          <w:color w:val="auto"/>
          <w:sz w:val="24"/>
          <w:highlight w:val="none"/>
        </w:rPr>
      </w:pPr>
      <w:r>
        <w:rPr>
          <w:rFonts w:hint="eastAsia" w:ascii="宋体" w:hAnsi="宋体" w:eastAsia="宋体" w:cs="宋体"/>
          <w:color w:val="auto"/>
          <w:sz w:val="24"/>
          <w:szCs w:val="24"/>
          <w:highlight w:val="none"/>
        </w:rPr>
        <w:t>2</w:t>
      </w: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采购代理机构对未成交的供应商不做未成交原因的解释</w:t>
      </w:r>
      <w:r>
        <w:rPr>
          <w:color w:val="auto"/>
          <w:sz w:val="24"/>
          <w:highlight w:val="none"/>
        </w:rPr>
        <w:t>。</w:t>
      </w:r>
    </w:p>
    <w:p w14:paraId="5126D854">
      <w:pPr>
        <w:spacing w:line="360" w:lineRule="auto"/>
        <w:ind w:firstLine="437"/>
        <w:outlineLvl w:val="2"/>
        <w:rPr>
          <w:b/>
          <w:color w:val="auto"/>
          <w:sz w:val="24"/>
          <w:highlight w:val="none"/>
        </w:rPr>
      </w:pPr>
      <w:r>
        <w:rPr>
          <w:rFonts w:hint="eastAsia"/>
          <w:b/>
          <w:color w:val="auto"/>
          <w:sz w:val="24"/>
          <w:highlight w:val="none"/>
          <w:lang w:val="en-US" w:eastAsia="zh-CN"/>
        </w:rPr>
        <w:t>25</w:t>
      </w:r>
      <w:r>
        <w:rPr>
          <w:b/>
          <w:color w:val="auto"/>
          <w:sz w:val="24"/>
          <w:highlight w:val="none"/>
        </w:rPr>
        <w:t>.履约</w:t>
      </w:r>
      <w:r>
        <w:rPr>
          <w:rFonts w:asciiTheme="minorEastAsia" w:hAnsiTheme="minorEastAsia" w:eastAsiaTheme="minorEastAsia"/>
          <w:b/>
          <w:color w:val="auto"/>
          <w:sz w:val="24"/>
          <w:highlight w:val="none"/>
        </w:rPr>
        <w:t>保证金</w:t>
      </w:r>
    </w:p>
    <w:p w14:paraId="7AFB32DD">
      <w:pPr>
        <w:spacing w:line="360" w:lineRule="auto"/>
        <w:ind w:firstLine="435"/>
        <w:rPr>
          <w:color w:val="auto"/>
          <w:sz w:val="24"/>
          <w:highlight w:val="none"/>
        </w:rPr>
      </w:pPr>
      <w:r>
        <w:rPr>
          <w:rFonts w:hint="eastAsia"/>
          <w:color w:val="auto"/>
          <w:sz w:val="24"/>
          <w:highlight w:val="none"/>
          <w:lang w:val="en-US" w:eastAsia="zh-CN"/>
        </w:rPr>
        <w:t>25</w:t>
      </w:r>
      <w:r>
        <w:rPr>
          <w:color w:val="auto"/>
          <w:sz w:val="24"/>
          <w:highlight w:val="none"/>
        </w:rPr>
        <w:t>.1成交供应商应按照</w:t>
      </w:r>
      <w:r>
        <w:rPr>
          <w:color w:val="auto"/>
          <w:sz w:val="24"/>
          <w:highlight w:val="none"/>
          <w:u w:val="single"/>
        </w:rPr>
        <w:t>供应商须知前附表</w:t>
      </w:r>
      <w:r>
        <w:rPr>
          <w:color w:val="auto"/>
          <w:sz w:val="24"/>
          <w:highlight w:val="none"/>
        </w:rPr>
        <w:t>规定</w:t>
      </w:r>
      <w:r>
        <w:rPr>
          <w:rFonts w:hint="eastAsia"/>
          <w:color w:val="auto"/>
          <w:sz w:val="24"/>
          <w:highlight w:val="none"/>
        </w:rPr>
        <w:t>缴纳</w:t>
      </w:r>
      <w:r>
        <w:rPr>
          <w:color w:val="auto"/>
          <w:sz w:val="24"/>
          <w:highlight w:val="none"/>
        </w:rPr>
        <w:t>履约保证金。</w:t>
      </w:r>
    </w:p>
    <w:p w14:paraId="633EAD4B">
      <w:pPr>
        <w:spacing w:line="360" w:lineRule="auto"/>
        <w:ind w:firstLine="435"/>
        <w:rPr>
          <w:color w:val="auto"/>
          <w:sz w:val="24"/>
          <w:highlight w:val="none"/>
        </w:rPr>
      </w:pPr>
      <w:r>
        <w:rPr>
          <w:rFonts w:hint="eastAsia"/>
          <w:color w:val="auto"/>
          <w:sz w:val="24"/>
          <w:highlight w:val="none"/>
          <w:lang w:val="en-US" w:eastAsia="zh-CN"/>
        </w:rPr>
        <w:t>25</w:t>
      </w:r>
      <w:r>
        <w:rPr>
          <w:color w:val="auto"/>
          <w:sz w:val="24"/>
          <w:highlight w:val="none"/>
        </w:rPr>
        <w:t>.2如果成交供应商没有按照上述履约保证金的规定执行，将视为放弃成交资格。在此情况下，采购人可确定下一成交候选供应商为成交供应商，也可以重新开展采购活动。</w:t>
      </w:r>
    </w:p>
    <w:p w14:paraId="67F0B89B">
      <w:pPr>
        <w:spacing w:line="360" w:lineRule="auto"/>
        <w:ind w:firstLine="437"/>
        <w:outlineLvl w:val="2"/>
        <w:rPr>
          <w:rFonts w:hint="default" w:eastAsia="宋体"/>
          <w:b/>
          <w:color w:val="auto"/>
          <w:sz w:val="24"/>
          <w:highlight w:val="none"/>
          <w:lang w:val="en-US" w:eastAsia="zh-CN"/>
        </w:rPr>
      </w:pPr>
      <w:r>
        <w:rPr>
          <w:rFonts w:hint="eastAsia"/>
          <w:b/>
          <w:color w:val="auto"/>
          <w:sz w:val="24"/>
          <w:highlight w:val="none"/>
          <w:lang w:val="en-US" w:eastAsia="zh-CN"/>
        </w:rPr>
        <w:t>26</w:t>
      </w:r>
      <w:r>
        <w:rPr>
          <w:b/>
          <w:color w:val="auto"/>
          <w:sz w:val="24"/>
          <w:highlight w:val="none"/>
        </w:rPr>
        <w:t>.</w:t>
      </w:r>
      <w:r>
        <w:rPr>
          <w:rFonts w:hint="eastAsia"/>
          <w:b/>
          <w:color w:val="auto"/>
          <w:sz w:val="24"/>
          <w:highlight w:val="none"/>
          <w:lang w:val="en-US" w:eastAsia="zh-CN"/>
        </w:rPr>
        <w:t>代理费用</w:t>
      </w:r>
    </w:p>
    <w:p w14:paraId="0EC405A9">
      <w:pPr>
        <w:spacing w:line="360" w:lineRule="auto"/>
        <w:ind w:firstLine="435"/>
        <w:rPr>
          <w:color w:val="auto"/>
          <w:sz w:val="24"/>
          <w:highlight w:val="none"/>
        </w:rPr>
      </w:pPr>
      <w:r>
        <w:rPr>
          <w:rFonts w:hint="eastAsia"/>
          <w:color w:val="auto"/>
          <w:sz w:val="24"/>
          <w:highlight w:val="none"/>
          <w:lang w:val="en-US" w:eastAsia="zh-CN"/>
        </w:rPr>
        <w:t>26</w:t>
      </w:r>
      <w:r>
        <w:rPr>
          <w:color w:val="auto"/>
          <w:sz w:val="24"/>
          <w:highlight w:val="none"/>
        </w:rPr>
        <w:t>.1本项目</w:t>
      </w:r>
      <w:r>
        <w:rPr>
          <w:rFonts w:hint="eastAsia"/>
          <w:color w:val="auto"/>
          <w:sz w:val="24"/>
          <w:highlight w:val="none"/>
          <w:lang w:val="en-US" w:eastAsia="zh-CN"/>
        </w:rPr>
        <w:t>代理费用</w:t>
      </w:r>
      <w:r>
        <w:rPr>
          <w:color w:val="auto"/>
          <w:sz w:val="24"/>
          <w:highlight w:val="none"/>
        </w:rPr>
        <w:t>的收取按</w:t>
      </w:r>
      <w:r>
        <w:rPr>
          <w:rFonts w:hint="eastAsia"/>
          <w:color w:val="auto"/>
          <w:sz w:val="24"/>
          <w:highlight w:val="none"/>
          <w:u w:val="single"/>
        </w:rPr>
        <w:t>供应商</w:t>
      </w:r>
      <w:r>
        <w:rPr>
          <w:color w:val="auto"/>
          <w:sz w:val="24"/>
          <w:highlight w:val="none"/>
          <w:u w:val="single"/>
        </w:rPr>
        <w:t>须知前附表</w:t>
      </w:r>
      <w:r>
        <w:rPr>
          <w:color w:val="auto"/>
          <w:sz w:val="24"/>
          <w:highlight w:val="none"/>
        </w:rPr>
        <w:t>的规定执行。</w:t>
      </w:r>
    </w:p>
    <w:p w14:paraId="6196F801">
      <w:pPr>
        <w:spacing w:line="360" w:lineRule="auto"/>
        <w:ind w:firstLine="437"/>
        <w:outlineLvl w:val="2"/>
        <w:rPr>
          <w:b/>
          <w:color w:val="auto"/>
          <w:sz w:val="24"/>
          <w:highlight w:val="none"/>
        </w:rPr>
      </w:pPr>
      <w:r>
        <w:rPr>
          <w:rFonts w:hint="eastAsia"/>
          <w:b/>
          <w:color w:val="auto"/>
          <w:sz w:val="24"/>
          <w:highlight w:val="none"/>
          <w:lang w:val="en-US" w:eastAsia="zh-CN"/>
        </w:rPr>
        <w:t>27</w:t>
      </w:r>
      <w:r>
        <w:rPr>
          <w:b/>
          <w:color w:val="auto"/>
          <w:sz w:val="24"/>
          <w:highlight w:val="none"/>
        </w:rPr>
        <w:t>.签订</w:t>
      </w:r>
      <w:r>
        <w:rPr>
          <w:rFonts w:asciiTheme="minorEastAsia" w:hAnsiTheme="minorEastAsia" w:eastAsiaTheme="minorEastAsia"/>
          <w:b/>
          <w:color w:val="auto"/>
          <w:sz w:val="24"/>
          <w:highlight w:val="none"/>
        </w:rPr>
        <w:t>合同</w:t>
      </w:r>
    </w:p>
    <w:p w14:paraId="59ECBBDB">
      <w:pPr>
        <w:spacing w:line="360" w:lineRule="auto"/>
        <w:ind w:firstLine="435"/>
        <w:rPr>
          <w:color w:val="auto"/>
          <w:sz w:val="24"/>
          <w:highlight w:val="none"/>
        </w:rPr>
      </w:pPr>
      <w:r>
        <w:rPr>
          <w:rFonts w:hint="eastAsia"/>
          <w:color w:val="auto"/>
          <w:sz w:val="24"/>
          <w:highlight w:val="none"/>
          <w:lang w:val="en-US" w:eastAsia="zh-CN"/>
        </w:rPr>
        <w:t>27</w:t>
      </w:r>
      <w:r>
        <w:rPr>
          <w:color w:val="auto"/>
          <w:sz w:val="24"/>
          <w:highlight w:val="none"/>
        </w:rPr>
        <w:t>.1</w:t>
      </w:r>
      <w:r>
        <w:rPr>
          <w:rFonts w:hint="eastAsia" w:ascii="宋体" w:hAnsi="宋体" w:eastAsia="宋体" w:cs="宋体"/>
          <w:color w:val="auto"/>
          <w:sz w:val="24"/>
          <w:szCs w:val="24"/>
          <w:highlight w:val="none"/>
          <w:u w:val="none"/>
          <w:lang w:val="en-US" w:eastAsia="zh-CN"/>
        </w:rPr>
        <w:t>采购人与成交供应商应当按照</w:t>
      </w:r>
      <w:r>
        <w:rPr>
          <w:rFonts w:hint="eastAsia" w:ascii="宋体" w:hAnsi="宋体" w:eastAsia="宋体" w:cs="宋体"/>
          <w:color w:val="auto"/>
          <w:sz w:val="24"/>
          <w:szCs w:val="24"/>
          <w:highlight w:val="none"/>
          <w:u w:val="single"/>
          <w:lang w:val="en-US" w:eastAsia="zh-CN"/>
        </w:rPr>
        <w:t>供应商</w:t>
      </w:r>
      <w:r>
        <w:rPr>
          <w:rFonts w:hint="eastAsia" w:ascii="宋体" w:hAnsi="宋体" w:eastAsia="宋体" w:cs="宋体"/>
          <w:color w:val="auto"/>
          <w:sz w:val="24"/>
          <w:szCs w:val="24"/>
          <w:highlight w:val="none"/>
          <w:u w:val="single"/>
        </w:rPr>
        <w:t>须知前附表</w:t>
      </w:r>
      <w:r>
        <w:rPr>
          <w:rFonts w:hint="eastAsia" w:ascii="宋体" w:hAnsi="宋体" w:eastAsia="宋体" w:cs="宋体"/>
          <w:color w:val="auto"/>
          <w:sz w:val="24"/>
          <w:szCs w:val="24"/>
          <w:highlight w:val="none"/>
          <w:u w:val="none"/>
        </w:rPr>
        <w:t>规定</w:t>
      </w:r>
      <w:r>
        <w:rPr>
          <w:rFonts w:hint="eastAsia" w:ascii="宋体" w:hAnsi="宋体" w:eastAsia="宋体" w:cs="宋体"/>
          <w:color w:val="auto"/>
          <w:sz w:val="24"/>
          <w:szCs w:val="24"/>
          <w:highlight w:val="none"/>
          <w:lang w:val="en-US" w:eastAsia="zh-CN"/>
        </w:rPr>
        <w:t>的时间内完成政府采购合同签订及合同公告。</w:t>
      </w:r>
    </w:p>
    <w:p w14:paraId="5AD811A3">
      <w:pPr>
        <w:spacing w:line="360" w:lineRule="auto"/>
        <w:ind w:firstLine="435"/>
        <w:rPr>
          <w:color w:val="auto"/>
          <w:sz w:val="24"/>
          <w:highlight w:val="none"/>
        </w:rPr>
      </w:pPr>
      <w:r>
        <w:rPr>
          <w:rFonts w:hint="eastAsia"/>
          <w:color w:val="auto"/>
          <w:sz w:val="24"/>
          <w:highlight w:val="none"/>
          <w:lang w:val="en-US" w:eastAsia="zh-CN"/>
        </w:rPr>
        <w:t>27</w:t>
      </w:r>
      <w:r>
        <w:rPr>
          <w:color w:val="auto"/>
          <w:sz w:val="24"/>
          <w:highlight w:val="none"/>
        </w:rPr>
        <w:t>.2谈判文件、成交供应商的响应文件及其澄清文件等，均为签订合同的依据。</w:t>
      </w:r>
    </w:p>
    <w:p w14:paraId="4AFEF59C">
      <w:pPr>
        <w:spacing w:line="360" w:lineRule="auto"/>
        <w:ind w:firstLine="470" w:firstLineChars="196"/>
        <w:rPr>
          <w:color w:val="auto"/>
          <w:sz w:val="24"/>
          <w:highlight w:val="none"/>
        </w:rPr>
      </w:pPr>
      <w:r>
        <w:rPr>
          <w:rFonts w:hint="eastAsia"/>
          <w:color w:val="auto"/>
          <w:sz w:val="24"/>
          <w:highlight w:val="none"/>
          <w:lang w:val="en-US" w:eastAsia="zh-CN"/>
        </w:rPr>
        <w:t>27</w:t>
      </w:r>
      <w:r>
        <w:rPr>
          <w:color w:val="auto"/>
          <w:sz w:val="24"/>
          <w:highlight w:val="none"/>
        </w:rPr>
        <w:t>.3成交供应商拒绝与采购人签订合同的，采购人可以按照评审报告推荐的成交候选供应商名单排序，确定下一成交候选供应商为成交供应商，也可以重新开展采购活动。</w:t>
      </w:r>
      <w:r>
        <w:rPr>
          <w:rFonts w:hint="eastAsia"/>
          <w:color w:val="auto"/>
          <w:sz w:val="24"/>
          <w:highlight w:val="none"/>
        </w:rPr>
        <w:t>成交供应商拒绝签订政府采购合同的不得参加对该项目重新开展的采购活动。</w:t>
      </w:r>
    </w:p>
    <w:p w14:paraId="6F2F9F08">
      <w:pPr>
        <w:spacing w:line="360" w:lineRule="auto"/>
        <w:ind w:firstLine="470" w:firstLineChars="196"/>
        <w:rPr>
          <w:color w:val="auto"/>
          <w:sz w:val="24"/>
          <w:highlight w:val="none"/>
        </w:rPr>
      </w:pPr>
      <w:bookmarkStart w:id="45" w:name="_Hlk60264926"/>
      <w:r>
        <w:rPr>
          <w:rFonts w:hint="eastAsia"/>
          <w:color w:val="auto"/>
          <w:sz w:val="24"/>
          <w:highlight w:val="none"/>
          <w:lang w:val="en-US" w:eastAsia="zh-CN"/>
        </w:rPr>
        <w:t>27</w:t>
      </w:r>
      <w:r>
        <w:rPr>
          <w:rFonts w:hint="eastAsia"/>
          <w:color w:val="auto"/>
          <w:sz w:val="24"/>
          <w:highlight w:val="none"/>
        </w:rPr>
        <w:t>.</w:t>
      </w:r>
      <w:r>
        <w:rPr>
          <w:color w:val="auto"/>
          <w:sz w:val="24"/>
          <w:highlight w:val="none"/>
        </w:rPr>
        <w:t>4</w:t>
      </w:r>
      <w:r>
        <w:rPr>
          <w:rFonts w:hint="eastAsia"/>
          <w:color w:val="auto"/>
          <w:sz w:val="24"/>
          <w:highlight w:val="none"/>
        </w:rPr>
        <w:t>依据《政府采购促进中小企业发展管理办法》（财库〔</w:t>
      </w:r>
      <w:r>
        <w:rPr>
          <w:color w:val="auto"/>
          <w:sz w:val="24"/>
          <w:highlight w:val="none"/>
        </w:rPr>
        <w:t>2020〕46号</w:t>
      </w:r>
      <w:r>
        <w:rPr>
          <w:rFonts w:hint="eastAsia"/>
          <w:color w:val="auto"/>
          <w:sz w:val="24"/>
          <w:highlight w:val="none"/>
        </w:rPr>
        <w:t>）规定享受扶持政策获得政府采购合同的，小微企业不得将合同分包给大中型企业，中型企业不得将合同分包给大型企业。</w:t>
      </w:r>
      <w:bookmarkEnd w:id="45"/>
    </w:p>
    <w:p w14:paraId="4539D808">
      <w:pPr>
        <w:spacing w:line="360" w:lineRule="auto"/>
        <w:ind w:firstLine="437"/>
        <w:outlineLvl w:val="2"/>
        <w:rPr>
          <w:b/>
          <w:color w:val="auto"/>
          <w:sz w:val="24"/>
          <w:highlight w:val="none"/>
        </w:rPr>
      </w:pPr>
      <w:r>
        <w:rPr>
          <w:rFonts w:hint="eastAsia"/>
          <w:b/>
          <w:color w:val="auto"/>
          <w:sz w:val="24"/>
          <w:highlight w:val="none"/>
          <w:lang w:val="en-US" w:eastAsia="zh-CN"/>
        </w:rPr>
        <w:t>28</w:t>
      </w:r>
      <w:r>
        <w:rPr>
          <w:b/>
          <w:color w:val="auto"/>
          <w:sz w:val="24"/>
          <w:highlight w:val="none"/>
        </w:rPr>
        <w:t>.廉洁</w:t>
      </w:r>
      <w:r>
        <w:rPr>
          <w:rFonts w:asciiTheme="minorEastAsia" w:hAnsiTheme="minorEastAsia" w:eastAsiaTheme="minorEastAsia"/>
          <w:b/>
          <w:color w:val="auto"/>
          <w:sz w:val="24"/>
          <w:highlight w:val="none"/>
        </w:rPr>
        <w:t>自律</w:t>
      </w:r>
      <w:r>
        <w:rPr>
          <w:b/>
          <w:color w:val="auto"/>
          <w:sz w:val="24"/>
          <w:highlight w:val="none"/>
        </w:rPr>
        <w:t>规定</w:t>
      </w:r>
    </w:p>
    <w:p w14:paraId="090ABE23">
      <w:pPr>
        <w:spacing w:line="360" w:lineRule="auto"/>
        <w:ind w:firstLine="435"/>
        <w:rPr>
          <w:color w:val="auto"/>
          <w:sz w:val="24"/>
          <w:highlight w:val="none"/>
        </w:rPr>
      </w:pPr>
      <w:r>
        <w:rPr>
          <w:rFonts w:hint="eastAsia"/>
          <w:color w:val="auto"/>
          <w:sz w:val="24"/>
          <w:highlight w:val="none"/>
          <w:lang w:val="en-US" w:eastAsia="zh-CN"/>
        </w:rPr>
        <w:t>28</w:t>
      </w:r>
      <w:r>
        <w:rPr>
          <w:color w:val="auto"/>
          <w:sz w:val="24"/>
          <w:highlight w:val="none"/>
        </w:rPr>
        <w:t>.1采购代理机构工作人员不得以不正当手段获取政府采购代理业务，不得与采购人、供应商恶意串通。</w:t>
      </w:r>
    </w:p>
    <w:p w14:paraId="3414AF52">
      <w:pPr>
        <w:spacing w:line="360" w:lineRule="auto"/>
        <w:ind w:firstLine="435"/>
        <w:rPr>
          <w:color w:val="auto"/>
          <w:sz w:val="24"/>
          <w:highlight w:val="none"/>
        </w:rPr>
      </w:pPr>
      <w:r>
        <w:rPr>
          <w:rFonts w:hint="eastAsia"/>
          <w:color w:val="auto"/>
          <w:sz w:val="24"/>
          <w:highlight w:val="none"/>
          <w:lang w:val="en-US" w:eastAsia="zh-CN"/>
        </w:rPr>
        <w:t>28</w:t>
      </w:r>
      <w:r>
        <w:rPr>
          <w:color w:val="auto"/>
          <w:sz w:val="24"/>
          <w:highlight w:val="none"/>
        </w:rPr>
        <w:t>.2采购代理机构工作人员不得接受采购人或者供应商组织的宴请、旅游、娱乐，不得收受礼品、现金、有价证券等，不得向采购人或者供应商报销应当由个人承担的费用。</w:t>
      </w:r>
    </w:p>
    <w:p w14:paraId="4F2E8795">
      <w:pPr>
        <w:spacing w:line="360" w:lineRule="auto"/>
        <w:ind w:firstLine="437"/>
        <w:outlineLvl w:val="2"/>
        <w:rPr>
          <w:b/>
          <w:color w:val="auto"/>
          <w:sz w:val="24"/>
          <w:highlight w:val="none"/>
        </w:rPr>
      </w:pPr>
      <w:r>
        <w:rPr>
          <w:rFonts w:hint="eastAsia"/>
          <w:b/>
          <w:color w:val="auto"/>
          <w:sz w:val="24"/>
          <w:highlight w:val="none"/>
          <w:lang w:val="en-US" w:eastAsia="zh-CN"/>
        </w:rPr>
        <w:t>29</w:t>
      </w:r>
      <w:r>
        <w:rPr>
          <w:b/>
          <w:color w:val="auto"/>
          <w:sz w:val="24"/>
          <w:highlight w:val="none"/>
        </w:rPr>
        <w:t>.质疑的提出与接收</w:t>
      </w:r>
    </w:p>
    <w:p w14:paraId="6998B1E0">
      <w:pPr>
        <w:spacing w:line="360" w:lineRule="auto"/>
        <w:ind w:firstLine="435"/>
        <w:rPr>
          <w:color w:val="auto"/>
          <w:sz w:val="24"/>
          <w:highlight w:val="none"/>
        </w:rPr>
      </w:pPr>
      <w:r>
        <w:rPr>
          <w:rFonts w:hint="eastAsia"/>
          <w:color w:val="auto"/>
          <w:sz w:val="24"/>
          <w:highlight w:val="none"/>
          <w:lang w:val="en-US" w:eastAsia="zh-CN"/>
        </w:rPr>
        <w:t>29</w:t>
      </w:r>
      <w:r>
        <w:rPr>
          <w:rFonts w:hint="eastAsia"/>
          <w:color w:val="auto"/>
          <w:sz w:val="24"/>
          <w:highlight w:val="none"/>
        </w:rPr>
        <w:t>.1供应商认为谈判文件、采购过程和成交结果使自己的权益受到损害的，可以在知道或者应知其权益受到损害之日起七个工作日内，以书面形式向采购人或其委托的采购代理机构提出质疑。</w:t>
      </w:r>
    </w:p>
    <w:p w14:paraId="5D6F2BFC">
      <w:pPr>
        <w:spacing w:line="360" w:lineRule="auto"/>
        <w:ind w:firstLine="435"/>
        <w:rPr>
          <w:color w:val="auto"/>
          <w:sz w:val="24"/>
          <w:highlight w:val="none"/>
        </w:rPr>
      </w:pPr>
      <w:r>
        <w:rPr>
          <w:rFonts w:hint="eastAsia"/>
          <w:color w:val="auto"/>
          <w:sz w:val="24"/>
          <w:highlight w:val="none"/>
          <w:lang w:val="en-US" w:eastAsia="zh-CN"/>
        </w:rPr>
        <w:t>29</w:t>
      </w:r>
      <w:r>
        <w:rPr>
          <w:rFonts w:hint="eastAsia"/>
          <w:color w:val="auto"/>
          <w:sz w:val="24"/>
          <w:highlight w:val="none"/>
        </w:rPr>
        <w:t>.</w:t>
      </w:r>
      <w:r>
        <w:rPr>
          <w:rFonts w:hint="eastAsia"/>
          <w:color w:val="auto"/>
          <w:sz w:val="24"/>
          <w:highlight w:val="none"/>
          <w:lang w:val="en-US" w:eastAsia="zh-CN"/>
        </w:rPr>
        <w:t>2</w:t>
      </w:r>
      <w:r>
        <w:rPr>
          <w:rFonts w:hint="eastAsia"/>
          <w:color w:val="auto"/>
          <w:sz w:val="24"/>
          <w:highlight w:val="none"/>
        </w:rPr>
        <w:t>质疑供应商应按照财政部制定的《政府采购质疑函范本》格式（详见谈判文件第八章）和《政府采购质疑和投诉办法》的要求，在法定质疑期内以书面形式提出质疑，超出法定质疑期提交的质疑将被拒绝。针对同一采购程序环节的质疑应一次性提出。</w:t>
      </w:r>
    </w:p>
    <w:p w14:paraId="20D59A61">
      <w:pPr>
        <w:spacing w:line="360" w:lineRule="auto"/>
        <w:ind w:firstLine="435"/>
        <w:rPr>
          <w:rFonts w:hint="eastAsia"/>
          <w:color w:val="auto"/>
          <w:sz w:val="24"/>
          <w:highlight w:val="none"/>
        </w:rPr>
      </w:pPr>
      <w:r>
        <w:rPr>
          <w:rFonts w:hint="eastAsia"/>
          <w:color w:val="auto"/>
          <w:sz w:val="24"/>
          <w:highlight w:val="none"/>
          <w:lang w:val="en-US" w:eastAsia="zh-CN"/>
        </w:rPr>
        <w:t>29</w:t>
      </w:r>
      <w:r>
        <w:rPr>
          <w:rFonts w:hint="eastAsia"/>
          <w:color w:val="auto"/>
          <w:sz w:val="24"/>
          <w:highlight w:val="none"/>
        </w:rPr>
        <w:t>.</w:t>
      </w:r>
      <w:r>
        <w:rPr>
          <w:rFonts w:hint="eastAsia"/>
          <w:color w:val="auto"/>
          <w:sz w:val="24"/>
          <w:highlight w:val="none"/>
          <w:lang w:val="en-US" w:eastAsia="zh-CN"/>
        </w:rPr>
        <w:t>3</w:t>
      </w:r>
      <w:r>
        <w:rPr>
          <w:rFonts w:hint="eastAsia"/>
          <w:color w:val="auto"/>
          <w:sz w:val="24"/>
          <w:highlight w:val="none"/>
        </w:rPr>
        <w:t>采购代理机构质疑函接收部门、联系电话和通讯地址，见</w:t>
      </w:r>
      <w:r>
        <w:rPr>
          <w:rFonts w:hint="eastAsia"/>
          <w:color w:val="auto"/>
          <w:sz w:val="24"/>
          <w:highlight w:val="none"/>
          <w:u w:val="single"/>
        </w:rPr>
        <w:t>供应商须知前附表</w:t>
      </w:r>
      <w:r>
        <w:rPr>
          <w:rFonts w:hint="eastAsia"/>
          <w:color w:val="auto"/>
          <w:sz w:val="24"/>
          <w:highlight w:val="none"/>
        </w:rPr>
        <w:t>。</w:t>
      </w:r>
    </w:p>
    <w:p w14:paraId="7922B43B">
      <w:pPr>
        <w:spacing w:line="360" w:lineRule="auto"/>
        <w:ind w:firstLine="437"/>
        <w:outlineLvl w:val="2"/>
        <w:rPr>
          <w:b/>
          <w:color w:val="auto"/>
          <w:sz w:val="24"/>
          <w:highlight w:val="none"/>
        </w:rPr>
      </w:pPr>
      <w:r>
        <w:rPr>
          <w:b/>
          <w:color w:val="auto"/>
          <w:sz w:val="24"/>
          <w:highlight w:val="none"/>
        </w:rPr>
        <w:t>3</w:t>
      </w:r>
      <w:r>
        <w:rPr>
          <w:rFonts w:hint="eastAsia"/>
          <w:b/>
          <w:color w:val="auto"/>
          <w:sz w:val="24"/>
          <w:highlight w:val="none"/>
          <w:lang w:val="en-US" w:eastAsia="zh-CN"/>
        </w:rPr>
        <w:t>0</w:t>
      </w:r>
      <w:r>
        <w:rPr>
          <w:b/>
          <w:color w:val="auto"/>
          <w:sz w:val="24"/>
          <w:highlight w:val="none"/>
        </w:rPr>
        <w:t>.需要补充的其他内容</w:t>
      </w:r>
    </w:p>
    <w:p w14:paraId="1E626B80">
      <w:pPr>
        <w:spacing w:line="360" w:lineRule="auto"/>
        <w:ind w:firstLine="435"/>
        <w:rPr>
          <w:color w:val="auto"/>
          <w:sz w:val="24"/>
          <w:highlight w:val="none"/>
        </w:rPr>
      </w:pPr>
      <w:r>
        <w:rPr>
          <w:rFonts w:hint="eastAsia"/>
          <w:color w:val="auto"/>
          <w:sz w:val="24"/>
          <w:highlight w:val="none"/>
        </w:rPr>
        <w:t>需要补充的其他内容，见</w:t>
      </w:r>
      <w:r>
        <w:rPr>
          <w:rFonts w:hint="eastAsia"/>
          <w:color w:val="auto"/>
          <w:sz w:val="24"/>
          <w:highlight w:val="none"/>
          <w:u w:val="single"/>
        </w:rPr>
        <w:t>供应商须知前附表</w:t>
      </w:r>
      <w:r>
        <w:rPr>
          <w:rFonts w:hint="eastAsia"/>
          <w:color w:val="auto"/>
          <w:sz w:val="24"/>
          <w:highlight w:val="none"/>
        </w:rPr>
        <w:t>。</w:t>
      </w:r>
    </w:p>
    <w:p w14:paraId="73F267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p w14:paraId="152A6CCC">
      <w:pPr>
        <w:spacing w:before="141" w:line="227" w:lineRule="auto"/>
        <w:ind w:left="3341"/>
        <w:outlineLvl w:val="0"/>
        <w:rPr>
          <w:rFonts w:ascii="黑体" w:hAnsi="黑体" w:eastAsia="黑体" w:cs="黑体"/>
          <w:sz w:val="31"/>
          <w:szCs w:val="31"/>
          <w:highlight w:val="none"/>
        </w:rPr>
      </w:pPr>
      <w:r>
        <w:rPr>
          <w:rFonts w:ascii="黑体" w:hAnsi="黑体" w:eastAsia="黑体" w:cs="黑体"/>
          <w:b/>
          <w:bCs/>
          <w:spacing w:val="5"/>
          <w:sz w:val="31"/>
          <w:szCs w:val="31"/>
          <w:highlight w:val="none"/>
        </w:rPr>
        <w:t>第三章</w:t>
      </w:r>
      <w:r>
        <w:rPr>
          <w:rFonts w:ascii="黑体" w:hAnsi="黑体" w:eastAsia="黑体" w:cs="黑体"/>
          <w:spacing w:val="5"/>
          <w:sz w:val="31"/>
          <w:szCs w:val="31"/>
          <w:highlight w:val="none"/>
        </w:rPr>
        <w:t xml:space="preserve"> </w:t>
      </w:r>
      <w:r>
        <w:rPr>
          <w:rFonts w:ascii="黑体" w:hAnsi="黑体" w:eastAsia="黑体" w:cs="黑体"/>
          <w:b/>
          <w:bCs/>
          <w:spacing w:val="5"/>
          <w:sz w:val="31"/>
          <w:szCs w:val="31"/>
          <w:highlight w:val="none"/>
        </w:rPr>
        <w:t>采购需求</w:t>
      </w:r>
    </w:p>
    <w:p w14:paraId="13838EBC">
      <w:pPr>
        <w:spacing w:before="31" w:line="228" w:lineRule="auto"/>
        <w:ind w:left="431"/>
        <w:rPr>
          <w:rFonts w:ascii="宋体" w:hAnsi="宋体" w:eastAsia="宋体" w:cs="宋体"/>
          <w:b/>
          <w:bCs/>
          <w:spacing w:val="5"/>
          <w:sz w:val="21"/>
          <w:szCs w:val="21"/>
        </w:rPr>
      </w:pPr>
    </w:p>
    <w:tbl>
      <w:tblPr>
        <w:tblStyle w:val="432"/>
        <w:tblW w:w="5186" w:type="pct"/>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880"/>
        <w:gridCol w:w="7241"/>
      </w:tblGrid>
      <w:tr w14:paraId="04C85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7B683637">
            <w:pPr>
              <w:spacing w:line="360" w:lineRule="auto"/>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序号</w:t>
            </w:r>
          </w:p>
        </w:tc>
        <w:tc>
          <w:tcPr>
            <w:tcW w:w="955" w:type="pct"/>
            <w:vAlign w:val="center"/>
          </w:tcPr>
          <w:p w14:paraId="068877B6">
            <w:pPr>
              <w:spacing w:line="360" w:lineRule="auto"/>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内容</w:t>
            </w:r>
          </w:p>
        </w:tc>
        <w:tc>
          <w:tcPr>
            <w:tcW w:w="3678" w:type="pct"/>
            <w:vAlign w:val="center"/>
          </w:tcPr>
          <w:p w14:paraId="4196F117">
            <w:pPr>
              <w:spacing w:line="360" w:lineRule="auto"/>
              <w:ind w:firstLine="435"/>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说明和要求</w:t>
            </w:r>
          </w:p>
        </w:tc>
      </w:tr>
      <w:tr w14:paraId="214DF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365" w:type="pct"/>
            <w:vAlign w:val="center"/>
          </w:tcPr>
          <w:p w14:paraId="3F1C63FF">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1</w:t>
            </w:r>
          </w:p>
        </w:tc>
        <w:tc>
          <w:tcPr>
            <w:tcW w:w="955" w:type="pct"/>
            <w:vAlign w:val="center"/>
          </w:tcPr>
          <w:p w14:paraId="2085695B">
            <w:pPr>
              <w:spacing w:line="360" w:lineRule="auto"/>
              <w:jc w:val="center"/>
              <w:rPr>
                <w:rFonts w:cs="@仿宋_GB2312" w:asciiTheme="minorEastAsia" w:hAnsiTheme="minorEastAsia" w:eastAsiaTheme="minorEastAsia"/>
                <w:color w:val="auto"/>
                <w:kern w:val="2"/>
                <w:sz w:val="24"/>
                <w:szCs w:val="22"/>
                <w:highlight w:val="none"/>
              </w:rPr>
            </w:pPr>
            <w:r>
              <w:rPr>
                <w:rFonts w:ascii="宋体" w:hAnsi="宋体" w:eastAsia="宋体" w:cs="宋体"/>
                <w:spacing w:val="-3"/>
                <w:sz w:val="24"/>
                <w:szCs w:val="24"/>
              </w:rPr>
              <w:t>付款方式</w:t>
            </w:r>
          </w:p>
        </w:tc>
        <w:tc>
          <w:tcPr>
            <w:tcW w:w="3678" w:type="pct"/>
            <w:vAlign w:val="center"/>
          </w:tcPr>
          <w:p w14:paraId="6632E539">
            <w:pPr>
              <w:spacing w:before="28" w:line="219" w:lineRule="auto"/>
              <w:jc w:val="left"/>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lang w:val="en-US" w:eastAsia="zh-CN"/>
              </w:rPr>
              <w:t>全部工程交付、安装、调试完毕，经采购人验收合格并经过竣工决算审计后，采购人按照决算审计价款一次性支付。</w:t>
            </w:r>
          </w:p>
        </w:tc>
      </w:tr>
      <w:tr w14:paraId="16C4F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7FE9322B">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2</w:t>
            </w:r>
          </w:p>
        </w:tc>
        <w:tc>
          <w:tcPr>
            <w:tcW w:w="955" w:type="pct"/>
            <w:vAlign w:val="center"/>
          </w:tcPr>
          <w:p w14:paraId="4620BB93">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材料要求</w:t>
            </w:r>
          </w:p>
        </w:tc>
        <w:tc>
          <w:tcPr>
            <w:tcW w:w="3678" w:type="pct"/>
            <w:vAlign w:val="center"/>
          </w:tcPr>
          <w:p w14:paraId="0144A0E5">
            <w:pPr>
              <w:numPr>
                <w:ilvl w:val="0"/>
                <w:numId w:val="0"/>
              </w:numPr>
              <w:spacing w:before="28" w:line="219" w:lineRule="auto"/>
              <w:ind w:left="114" w:leftChars="0"/>
              <w:jc w:val="both"/>
              <w:rPr>
                <w:rFonts w:ascii="宋体" w:hAnsi="宋体" w:eastAsia="宋体" w:cs="宋体"/>
                <w:spacing w:val="-2"/>
                <w:sz w:val="24"/>
                <w:szCs w:val="24"/>
              </w:rPr>
            </w:pPr>
            <w:r>
              <w:rPr>
                <w:rFonts w:ascii="宋体" w:hAnsi="宋体" w:eastAsia="宋体" w:cs="宋体"/>
                <w:spacing w:val="-2"/>
                <w:kern w:val="2"/>
                <w:sz w:val="24"/>
                <w:szCs w:val="24"/>
                <w:lang w:val="en-US" w:eastAsia="zh-CN" w:bidi="ar-SA"/>
              </w:rPr>
              <w:t>（1）</w:t>
            </w:r>
            <w:r>
              <w:rPr>
                <w:rFonts w:ascii="宋体" w:hAnsi="宋体" w:eastAsia="宋体" w:cs="宋体"/>
                <w:spacing w:val="-2"/>
                <w:sz w:val="24"/>
                <w:szCs w:val="24"/>
              </w:rPr>
              <w:t xml:space="preserve">货物质量：成交单位提供的货物必须是全新、原装、合格正品，完全符合国家规定的质量标准和厂方标准。货物完好，配件齐全。 </w:t>
            </w:r>
          </w:p>
          <w:p w14:paraId="79150BE6">
            <w:pPr>
              <w:numPr>
                <w:ilvl w:val="0"/>
                <w:numId w:val="0"/>
              </w:numPr>
              <w:spacing w:before="28" w:line="219" w:lineRule="auto"/>
              <w:ind w:left="114" w:leftChars="0"/>
              <w:jc w:val="both"/>
              <w:rPr>
                <w:rFonts w:cs="@仿宋_GB2312" w:asciiTheme="minorEastAsia" w:hAnsiTheme="minorEastAsia" w:eastAsiaTheme="minorEastAsia"/>
                <w:color w:val="auto"/>
                <w:kern w:val="2"/>
                <w:sz w:val="24"/>
                <w:szCs w:val="22"/>
                <w:highlight w:val="none"/>
              </w:rPr>
            </w:pPr>
            <w:r>
              <w:rPr>
                <w:rFonts w:ascii="宋体" w:hAnsi="宋体" w:eastAsia="宋体" w:cs="宋体"/>
                <w:spacing w:val="-2"/>
                <w:sz w:val="24"/>
                <w:szCs w:val="24"/>
              </w:rPr>
              <w:t>（2）所用</w:t>
            </w:r>
            <w:r>
              <w:rPr>
                <w:rFonts w:hint="eastAsia" w:ascii="宋体" w:hAnsi="宋体" w:cs="宋体"/>
                <w:spacing w:val="-2"/>
                <w:sz w:val="24"/>
                <w:szCs w:val="24"/>
                <w:lang w:val="en-US" w:eastAsia="zh-CN"/>
              </w:rPr>
              <w:t>材料</w:t>
            </w:r>
            <w:r>
              <w:rPr>
                <w:rFonts w:ascii="宋体" w:hAnsi="宋体" w:eastAsia="宋体" w:cs="宋体"/>
                <w:spacing w:val="-2"/>
                <w:sz w:val="24"/>
                <w:szCs w:val="24"/>
              </w:rPr>
              <w:t>不能低于国家环保</w:t>
            </w:r>
            <w:r>
              <w:rPr>
                <w:rFonts w:hint="eastAsia" w:ascii="宋体" w:hAnsi="宋体" w:cs="宋体"/>
                <w:spacing w:val="-2"/>
                <w:sz w:val="24"/>
                <w:szCs w:val="24"/>
                <w:lang w:val="en-US" w:eastAsia="zh-CN"/>
              </w:rPr>
              <w:t>要求</w:t>
            </w:r>
            <w:r>
              <w:rPr>
                <w:rFonts w:ascii="宋体" w:hAnsi="宋体" w:eastAsia="宋体" w:cs="宋体"/>
                <w:spacing w:val="-2"/>
                <w:sz w:val="24"/>
                <w:szCs w:val="24"/>
              </w:rPr>
              <w:t>标准。</w:t>
            </w:r>
          </w:p>
        </w:tc>
      </w:tr>
      <w:tr w14:paraId="1A8B0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198A4D96">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3</w:t>
            </w:r>
          </w:p>
        </w:tc>
        <w:tc>
          <w:tcPr>
            <w:tcW w:w="955" w:type="pct"/>
            <w:vAlign w:val="center"/>
          </w:tcPr>
          <w:p w14:paraId="3D8F9E82">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工程施工重点难点</w:t>
            </w:r>
          </w:p>
        </w:tc>
        <w:tc>
          <w:tcPr>
            <w:tcW w:w="3678" w:type="pct"/>
            <w:vAlign w:val="center"/>
          </w:tcPr>
          <w:p w14:paraId="2686DA18">
            <w:pPr>
              <w:spacing w:line="360" w:lineRule="auto"/>
              <w:jc w:val="center"/>
              <w:rPr>
                <w:rFonts w:hint="default" w:cs="@仿宋_GB2312" w:asciiTheme="minorEastAsia" w:hAnsiTheme="minorEastAsia" w:eastAsiaTheme="minorEastAsia"/>
                <w:color w:val="auto"/>
                <w:kern w:val="2"/>
                <w:sz w:val="24"/>
                <w:szCs w:val="22"/>
                <w:highlight w:val="none"/>
                <w:lang w:val="en-US" w:eastAsia="zh-CN"/>
              </w:rPr>
            </w:pPr>
            <w:r>
              <w:rPr>
                <w:rFonts w:hint="eastAsia" w:cs="@仿宋_GB2312" w:asciiTheme="minorEastAsia" w:hAnsiTheme="minorEastAsia" w:eastAsiaTheme="minorEastAsia"/>
                <w:color w:val="auto"/>
                <w:kern w:val="2"/>
                <w:sz w:val="24"/>
                <w:szCs w:val="22"/>
                <w:highlight w:val="none"/>
                <w:lang w:val="en-US" w:eastAsia="zh-CN"/>
              </w:rPr>
              <w:t>/</w:t>
            </w:r>
          </w:p>
        </w:tc>
      </w:tr>
      <w:tr w14:paraId="3FDB4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2EBBCD0F">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4</w:t>
            </w:r>
          </w:p>
        </w:tc>
        <w:tc>
          <w:tcPr>
            <w:tcW w:w="955" w:type="pct"/>
            <w:vAlign w:val="center"/>
          </w:tcPr>
          <w:p w14:paraId="371FEEA9">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报价须知</w:t>
            </w:r>
          </w:p>
        </w:tc>
        <w:tc>
          <w:tcPr>
            <w:tcW w:w="3678" w:type="pct"/>
            <w:vAlign w:val="center"/>
          </w:tcPr>
          <w:p w14:paraId="6454FD46">
            <w:pPr>
              <w:spacing w:line="360" w:lineRule="auto"/>
              <w:rPr>
                <w:kern w:val="2"/>
                <w:sz w:val="21"/>
                <w:szCs w:val="22"/>
              </w:rPr>
            </w:pPr>
            <w:r>
              <w:rPr>
                <w:rFonts w:hint="eastAsia" w:cs="@仿宋_GB2312" w:asciiTheme="minorEastAsia" w:hAnsiTheme="minorEastAsia" w:eastAsiaTheme="minorEastAsia"/>
                <w:color w:val="auto"/>
                <w:kern w:val="2"/>
                <w:sz w:val="24"/>
                <w:szCs w:val="22"/>
                <w:highlight w:val="none"/>
              </w:rPr>
              <w:t>供应商最后报价均不得高于谈判文件（公告）列明的项目预算、最高投标限价，否则其响应文件将被认定为响应无效。</w:t>
            </w:r>
          </w:p>
        </w:tc>
      </w:tr>
      <w:tr w14:paraId="0DAD2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651111DD">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5</w:t>
            </w:r>
          </w:p>
        </w:tc>
        <w:tc>
          <w:tcPr>
            <w:tcW w:w="955" w:type="pct"/>
            <w:vAlign w:val="center"/>
          </w:tcPr>
          <w:p w14:paraId="2E96B6BA">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重要说明</w:t>
            </w:r>
          </w:p>
        </w:tc>
        <w:tc>
          <w:tcPr>
            <w:tcW w:w="3678" w:type="pct"/>
            <w:vAlign w:val="center"/>
          </w:tcPr>
          <w:p w14:paraId="54A4831C">
            <w:pPr>
              <w:spacing w:line="360" w:lineRule="auto"/>
              <w:rPr>
                <w:rFonts w:ascii="宋体" w:hAnsi="宋体" w:eastAsia="宋体" w:cs="宋体"/>
                <w:sz w:val="24"/>
                <w:szCs w:val="24"/>
              </w:rPr>
            </w:pPr>
            <w:r>
              <w:rPr>
                <w:rFonts w:hint="eastAsia" w:ascii="宋体" w:hAnsi="宋体" w:cs="宋体"/>
                <w:sz w:val="24"/>
                <w:szCs w:val="24"/>
                <w:lang w:val="en-US" w:eastAsia="zh-CN"/>
              </w:rPr>
              <w:t>1</w:t>
            </w:r>
            <w:r>
              <w:rPr>
                <w:rFonts w:ascii="宋体" w:hAnsi="宋体" w:eastAsia="宋体" w:cs="宋体"/>
                <w:sz w:val="24"/>
                <w:szCs w:val="24"/>
              </w:rPr>
              <w:t>、本项目的谈判文件、工程量清单、最高投标限价、澄清、修改、补充等相关资料均通过</w:t>
            </w:r>
            <w:r>
              <w:rPr>
                <w:rFonts w:hint="eastAsia" w:ascii="宋体" w:hAnsi="宋体" w:eastAsia="宋体" w:cs="宋体"/>
                <w:sz w:val="24"/>
                <w:szCs w:val="24"/>
                <w:lang w:val="en-US" w:eastAsia="zh-CN"/>
              </w:rPr>
              <w:t>校内官网</w:t>
            </w:r>
            <w:r>
              <w:rPr>
                <w:rFonts w:ascii="宋体" w:hAnsi="宋体" w:eastAsia="宋体" w:cs="宋体"/>
                <w:sz w:val="24"/>
                <w:szCs w:val="24"/>
              </w:rPr>
              <w:t xml:space="preserve">发布，请供应商自行从网上下载，供应商应当及时查看有无相关澄清、修改、补充等内容。 </w:t>
            </w:r>
          </w:p>
          <w:p w14:paraId="66A6907E">
            <w:pPr>
              <w:spacing w:line="360" w:lineRule="auto"/>
              <w:rPr>
                <w:szCs w:val="22"/>
              </w:rPr>
            </w:pPr>
            <w:r>
              <w:rPr>
                <w:rFonts w:hint="eastAsia" w:ascii="宋体" w:hAnsi="宋体" w:cs="宋体"/>
                <w:sz w:val="24"/>
                <w:szCs w:val="24"/>
                <w:lang w:val="en-US" w:eastAsia="zh-CN"/>
              </w:rPr>
              <w:t>2</w:t>
            </w:r>
            <w:r>
              <w:rPr>
                <w:rFonts w:ascii="宋体" w:hAnsi="宋体" w:eastAsia="宋体" w:cs="宋体"/>
                <w:sz w:val="24"/>
                <w:szCs w:val="24"/>
              </w:rPr>
              <w:t>、供应商在工程实施过程中用工行为，必须严格执行国家及地方政府的有关规定，依法签订劳动合同，并按规定及时足额支付工资。</w:t>
            </w:r>
          </w:p>
        </w:tc>
      </w:tr>
      <w:tr w14:paraId="0EAB7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2E899D2F">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6</w:t>
            </w:r>
          </w:p>
        </w:tc>
        <w:tc>
          <w:tcPr>
            <w:tcW w:w="955" w:type="pct"/>
            <w:vAlign w:val="center"/>
          </w:tcPr>
          <w:p w14:paraId="30FB7C6C">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项目经理</w:t>
            </w:r>
          </w:p>
        </w:tc>
        <w:tc>
          <w:tcPr>
            <w:tcW w:w="3678" w:type="pct"/>
            <w:vAlign w:val="center"/>
          </w:tcPr>
          <w:p w14:paraId="788AB0A0">
            <w:pPr>
              <w:spacing w:line="360" w:lineRule="auto"/>
              <w:rPr>
                <w:rFonts w:hint="eastAsia" w:cs="@仿宋_GB2312" w:asciiTheme="minorEastAsia" w:hAnsiTheme="minorEastAsia" w:eastAsiaTheme="minorEastAsia"/>
                <w:color w:val="auto"/>
                <w:kern w:val="2"/>
                <w:sz w:val="24"/>
                <w:szCs w:val="22"/>
                <w:highlight w:val="none"/>
                <w:lang w:val="en-US" w:eastAsia="zh-CN"/>
              </w:rPr>
            </w:pPr>
            <w:r>
              <w:rPr>
                <w:rFonts w:hint="eastAsia" w:cs="@仿宋_GB2312" w:asciiTheme="minorEastAsia" w:hAnsiTheme="minorEastAsia" w:eastAsiaTheme="minorEastAsia"/>
                <w:color w:val="auto"/>
                <w:kern w:val="2"/>
                <w:sz w:val="24"/>
                <w:szCs w:val="22"/>
                <w:highlight w:val="none"/>
                <w:lang w:val="en-US" w:eastAsia="zh-CN"/>
              </w:rPr>
              <w:t>1.具有建筑工程专业二级及以上注册建造师执业资格；</w:t>
            </w:r>
          </w:p>
          <w:p w14:paraId="6B862271">
            <w:pPr>
              <w:spacing w:line="360" w:lineRule="auto"/>
              <w:rPr>
                <w:rFonts w:hint="default" w:cs="@仿宋_GB2312" w:asciiTheme="minorEastAsia" w:hAnsiTheme="minorEastAsia" w:eastAsiaTheme="minorEastAsia"/>
                <w:color w:val="auto"/>
                <w:kern w:val="2"/>
                <w:sz w:val="24"/>
                <w:szCs w:val="22"/>
                <w:highlight w:val="none"/>
                <w:lang w:val="en-US" w:eastAsia="zh-CN"/>
              </w:rPr>
            </w:pPr>
            <w:r>
              <w:rPr>
                <w:rFonts w:hint="default" w:cs="@仿宋_GB2312" w:asciiTheme="minorEastAsia" w:hAnsiTheme="minorEastAsia" w:eastAsiaTheme="minorEastAsia"/>
                <w:color w:val="auto"/>
                <w:kern w:val="2"/>
                <w:sz w:val="24"/>
                <w:szCs w:val="22"/>
                <w:highlight w:val="none"/>
                <w:lang w:val="en-US" w:eastAsia="zh-CN"/>
              </w:rPr>
              <w:t>2.</w:t>
            </w:r>
            <w:r>
              <w:rPr>
                <w:rFonts w:hint="eastAsia" w:cs="@仿宋_GB2312" w:asciiTheme="minorEastAsia" w:hAnsiTheme="minorEastAsia" w:eastAsiaTheme="minorEastAsia"/>
                <w:color w:val="auto"/>
                <w:kern w:val="2"/>
                <w:sz w:val="24"/>
                <w:szCs w:val="22"/>
                <w:highlight w:val="none"/>
                <w:lang w:val="en-US" w:eastAsia="zh-CN"/>
              </w:rPr>
              <w:t>取得</w:t>
            </w:r>
            <w:r>
              <w:rPr>
                <w:rFonts w:hint="default" w:cs="@仿宋_GB2312" w:asciiTheme="minorEastAsia" w:hAnsiTheme="minorEastAsia" w:eastAsiaTheme="minorEastAsia"/>
                <w:color w:val="auto"/>
                <w:kern w:val="2"/>
                <w:sz w:val="24"/>
                <w:szCs w:val="22"/>
                <w:highlight w:val="none"/>
                <w:lang w:val="en-US" w:eastAsia="zh-CN"/>
              </w:rPr>
              <w:t>建设行政主管部门颁发的有效的安全生产考核合格证B 证；</w:t>
            </w:r>
          </w:p>
          <w:p w14:paraId="141D8AA2">
            <w:pPr>
              <w:spacing w:line="360" w:lineRule="auto"/>
              <w:rPr>
                <w:rFonts w:hint="default" w:cs="@仿宋_GB2312" w:asciiTheme="minorEastAsia" w:hAnsiTheme="minorEastAsia" w:eastAsiaTheme="minorEastAsia"/>
                <w:color w:val="auto"/>
                <w:kern w:val="2"/>
                <w:sz w:val="24"/>
                <w:szCs w:val="22"/>
                <w:highlight w:val="none"/>
                <w:lang w:val="en-US" w:eastAsia="zh-CN"/>
              </w:rPr>
            </w:pPr>
            <w:r>
              <w:rPr>
                <w:rFonts w:hint="default" w:cs="@仿宋_GB2312" w:asciiTheme="minorEastAsia" w:hAnsiTheme="minorEastAsia" w:eastAsiaTheme="minorEastAsia"/>
                <w:color w:val="auto"/>
                <w:kern w:val="2"/>
                <w:sz w:val="24"/>
                <w:szCs w:val="22"/>
                <w:highlight w:val="none"/>
                <w:lang w:val="en-US" w:eastAsia="zh-CN"/>
              </w:rPr>
              <w:t>3</w:t>
            </w:r>
            <w:r>
              <w:rPr>
                <w:rFonts w:hint="eastAsia" w:cs="@仿宋_GB2312" w:asciiTheme="minorEastAsia" w:hAnsiTheme="minorEastAsia" w:eastAsiaTheme="minorEastAsia"/>
                <w:color w:val="auto"/>
                <w:kern w:val="2"/>
                <w:sz w:val="24"/>
                <w:szCs w:val="22"/>
                <w:highlight w:val="none"/>
                <w:lang w:val="en-US" w:eastAsia="zh-CN"/>
              </w:rPr>
              <w:t>.</w:t>
            </w:r>
            <w:r>
              <w:rPr>
                <w:rFonts w:hint="default" w:cs="@仿宋_GB2312" w:asciiTheme="minorEastAsia" w:hAnsiTheme="minorEastAsia" w:eastAsiaTheme="minorEastAsia"/>
                <w:color w:val="auto"/>
                <w:kern w:val="2"/>
                <w:sz w:val="24"/>
                <w:szCs w:val="22"/>
                <w:highlight w:val="none"/>
                <w:lang w:val="en-US" w:eastAsia="zh-CN"/>
              </w:rPr>
              <w:t>谈判响应截止日未在其他项目担任项目经理，或虽在其他项目上担任项目经理岗位，但承诺在本项目成交后合同签订前能够从其他项目变更至本项目并全面履约。</w:t>
            </w:r>
          </w:p>
          <w:p w14:paraId="2819FA0E">
            <w:pPr>
              <w:spacing w:line="360" w:lineRule="auto"/>
              <w:rPr>
                <w:rFonts w:cs="@仿宋_GB2312" w:asciiTheme="minorEastAsia" w:hAnsiTheme="minorEastAsia" w:eastAsiaTheme="minorEastAsia"/>
                <w:color w:val="auto"/>
                <w:kern w:val="2"/>
                <w:sz w:val="24"/>
                <w:szCs w:val="22"/>
                <w:highlight w:val="none"/>
              </w:rPr>
            </w:pPr>
            <w:r>
              <w:rPr>
                <w:rFonts w:hint="default" w:cs="@仿宋_GB2312" w:asciiTheme="minorEastAsia" w:hAnsiTheme="minorEastAsia" w:eastAsiaTheme="minorEastAsia"/>
                <w:color w:val="auto"/>
                <w:kern w:val="2"/>
                <w:sz w:val="24"/>
                <w:szCs w:val="22"/>
                <w:highlight w:val="none"/>
                <w:lang w:val="en-US" w:eastAsia="zh-CN"/>
              </w:rPr>
              <w:t>注：项目经理须提供投标人为其缴纳的投标截止日前半年内任意一个月（如投标人为新成立不足三个月的企业，可提供自成立至今）社保缴费证明。【提供社保主管部门开具的证明材料或有社保主管部门盖章的网页系统打印件】。</w:t>
            </w:r>
          </w:p>
        </w:tc>
      </w:tr>
      <w:tr w14:paraId="201FE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1270047C">
            <w:pPr>
              <w:spacing w:line="360" w:lineRule="auto"/>
              <w:jc w:val="center"/>
              <w:rPr>
                <w:rFonts w:hint="default" w:cs="@仿宋_GB2312" w:asciiTheme="minorEastAsia" w:hAnsiTheme="minorEastAsia" w:eastAsiaTheme="minorEastAsia"/>
                <w:color w:val="auto"/>
                <w:kern w:val="2"/>
                <w:sz w:val="24"/>
                <w:szCs w:val="22"/>
                <w:highlight w:val="none"/>
                <w:lang w:val="en-US" w:eastAsia="zh-CN"/>
              </w:rPr>
            </w:pPr>
            <w:r>
              <w:rPr>
                <w:rFonts w:hint="eastAsia" w:cs="@仿宋_GB2312" w:asciiTheme="minorEastAsia" w:hAnsiTheme="minorEastAsia" w:eastAsiaTheme="minorEastAsia"/>
                <w:color w:val="auto"/>
                <w:kern w:val="2"/>
                <w:sz w:val="24"/>
                <w:szCs w:val="22"/>
                <w:highlight w:val="none"/>
                <w:lang w:val="en-US" w:eastAsia="zh-CN"/>
              </w:rPr>
              <w:t>7</w:t>
            </w:r>
          </w:p>
        </w:tc>
        <w:tc>
          <w:tcPr>
            <w:tcW w:w="955" w:type="pct"/>
            <w:vAlign w:val="center"/>
          </w:tcPr>
          <w:p w14:paraId="1D7893B8">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本项目采购标的名称及所属 行业</w:t>
            </w:r>
          </w:p>
        </w:tc>
        <w:tc>
          <w:tcPr>
            <w:tcW w:w="3678" w:type="pct"/>
            <w:vAlign w:val="center"/>
          </w:tcPr>
          <w:p w14:paraId="6BCEB184">
            <w:pPr>
              <w:spacing w:line="360" w:lineRule="auto"/>
              <w:jc w:val="left"/>
              <w:rPr>
                <w:rFonts w:ascii="宋体" w:hAnsi="宋体" w:eastAsia="宋体" w:cs="宋体"/>
                <w:sz w:val="24"/>
                <w:szCs w:val="24"/>
              </w:rPr>
            </w:pPr>
            <w:r>
              <w:rPr>
                <w:rFonts w:ascii="宋体" w:hAnsi="宋体" w:eastAsia="宋体" w:cs="宋体"/>
                <w:sz w:val="24"/>
                <w:szCs w:val="24"/>
              </w:rPr>
              <w:t>标的名称：</w:t>
            </w:r>
            <w:r>
              <w:rPr>
                <w:rFonts w:hint="eastAsia" w:ascii="宋体" w:hAnsi="宋体" w:eastAsia="宋体" w:cs="宋体"/>
                <w:sz w:val="24"/>
                <w:szCs w:val="24"/>
                <w:lang w:val="en-US" w:eastAsia="zh-CN"/>
              </w:rPr>
              <w:t>桐城师范高等专科学校</w:t>
            </w:r>
            <w:r>
              <w:rPr>
                <w:rFonts w:hint="eastAsia" w:ascii="宋体" w:hAnsi="宋体" w:eastAsia="宋体" w:cs="宋体"/>
                <w:sz w:val="24"/>
                <w:szCs w:val="24"/>
                <w:lang w:eastAsia="zh-CN"/>
              </w:rPr>
              <w:t>学生公寓文化氛围营造及装饰改造项目</w:t>
            </w:r>
            <w:r>
              <w:rPr>
                <w:rFonts w:ascii="宋体" w:hAnsi="宋体" w:eastAsia="宋体" w:cs="宋体"/>
                <w:sz w:val="24"/>
                <w:szCs w:val="24"/>
              </w:rPr>
              <w:t xml:space="preserve"> </w:t>
            </w:r>
          </w:p>
          <w:p w14:paraId="19C3DBD2">
            <w:pPr>
              <w:spacing w:line="360" w:lineRule="auto"/>
              <w:jc w:val="left"/>
              <w:rPr>
                <w:rFonts w:cs="@仿宋_GB2312" w:asciiTheme="minorEastAsia" w:hAnsiTheme="minorEastAsia" w:eastAsiaTheme="minorEastAsia"/>
                <w:color w:val="auto"/>
                <w:kern w:val="2"/>
                <w:sz w:val="24"/>
                <w:szCs w:val="22"/>
                <w:highlight w:val="none"/>
              </w:rPr>
            </w:pPr>
            <w:r>
              <w:rPr>
                <w:rFonts w:ascii="宋体" w:hAnsi="宋体" w:eastAsia="宋体" w:cs="宋体"/>
                <w:sz w:val="24"/>
                <w:szCs w:val="24"/>
              </w:rPr>
              <w:t>所属行业：建筑业</w:t>
            </w:r>
          </w:p>
        </w:tc>
      </w:tr>
      <w:tr w14:paraId="65B4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4D76F539">
            <w:pPr>
              <w:spacing w:line="360" w:lineRule="auto"/>
              <w:jc w:val="center"/>
              <w:rPr>
                <w:rFonts w:hint="default" w:cs="@仿宋_GB2312" w:asciiTheme="minorEastAsia" w:hAnsiTheme="minorEastAsia" w:eastAsiaTheme="minorEastAsia"/>
                <w:color w:val="auto"/>
                <w:kern w:val="2"/>
                <w:sz w:val="24"/>
                <w:szCs w:val="22"/>
                <w:highlight w:val="none"/>
                <w:lang w:val="en-US" w:eastAsia="zh-CN"/>
              </w:rPr>
            </w:pPr>
            <w:r>
              <w:rPr>
                <w:rFonts w:hint="eastAsia" w:cs="@仿宋_GB2312" w:asciiTheme="minorEastAsia" w:hAnsiTheme="minorEastAsia" w:eastAsiaTheme="minorEastAsia"/>
                <w:color w:val="auto"/>
                <w:kern w:val="2"/>
                <w:sz w:val="24"/>
                <w:szCs w:val="22"/>
                <w:highlight w:val="none"/>
                <w:lang w:val="en-US" w:eastAsia="zh-CN"/>
              </w:rPr>
              <w:t>8</w:t>
            </w:r>
          </w:p>
        </w:tc>
        <w:tc>
          <w:tcPr>
            <w:tcW w:w="955" w:type="pct"/>
            <w:vAlign w:val="center"/>
          </w:tcPr>
          <w:p w14:paraId="76459BDE">
            <w:pPr>
              <w:spacing w:line="360" w:lineRule="auto"/>
              <w:jc w:val="center"/>
              <w:rPr>
                <w:rFonts w:hint="eastAsia" w:cs="@仿宋_GB2312" w:asciiTheme="minorEastAsia" w:hAnsiTheme="minorEastAsia" w:eastAsiaTheme="minorEastAsia"/>
                <w:color w:val="auto"/>
                <w:kern w:val="2"/>
                <w:sz w:val="24"/>
                <w:szCs w:val="22"/>
                <w:highlight w:val="none"/>
              </w:rPr>
            </w:pPr>
            <w:r>
              <w:rPr>
                <w:rFonts w:hint="eastAsia" w:ascii="宋体" w:hAnsi="宋体" w:cs="宋体"/>
                <w:spacing w:val="-2"/>
                <w:sz w:val="24"/>
                <w:szCs w:val="24"/>
                <w:lang w:val="en-US" w:eastAsia="zh-CN"/>
              </w:rPr>
              <w:t>工程维修缺陷责任期（质保期）</w:t>
            </w:r>
          </w:p>
        </w:tc>
        <w:tc>
          <w:tcPr>
            <w:tcW w:w="3678" w:type="pct"/>
            <w:vAlign w:val="center"/>
          </w:tcPr>
          <w:p w14:paraId="08D8B87E">
            <w:pPr>
              <w:spacing w:line="360" w:lineRule="auto"/>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两</w:t>
            </w:r>
            <w:r>
              <w:rPr>
                <w:rFonts w:hint="eastAsia" w:ascii="宋体" w:hAnsi="宋体" w:eastAsia="宋体" w:cs="宋体"/>
                <w:sz w:val="24"/>
                <w:szCs w:val="24"/>
                <w:lang w:val="en-US" w:eastAsia="zh-CN"/>
              </w:rPr>
              <w:t>年</w:t>
            </w:r>
          </w:p>
        </w:tc>
      </w:tr>
      <w:tr w14:paraId="524C9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09915861">
            <w:pPr>
              <w:spacing w:line="360" w:lineRule="auto"/>
              <w:jc w:val="center"/>
              <w:rPr>
                <w:rFonts w:hint="default" w:cs="@仿宋_GB2312" w:asciiTheme="minorEastAsia" w:hAnsiTheme="minorEastAsia" w:eastAsiaTheme="minorEastAsia"/>
                <w:color w:val="auto"/>
                <w:kern w:val="2"/>
                <w:sz w:val="24"/>
                <w:szCs w:val="22"/>
                <w:highlight w:val="none"/>
                <w:lang w:val="en-US" w:eastAsia="zh-CN"/>
              </w:rPr>
            </w:pPr>
            <w:r>
              <w:rPr>
                <w:rFonts w:hint="eastAsia" w:cs="@仿宋_GB2312" w:asciiTheme="minorEastAsia" w:hAnsiTheme="minorEastAsia" w:eastAsiaTheme="minorEastAsia"/>
                <w:color w:val="auto"/>
                <w:kern w:val="2"/>
                <w:sz w:val="24"/>
                <w:szCs w:val="22"/>
                <w:highlight w:val="none"/>
                <w:lang w:val="en-US" w:eastAsia="zh-CN"/>
              </w:rPr>
              <w:t>9</w:t>
            </w:r>
          </w:p>
        </w:tc>
        <w:tc>
          <w:tcPr>
            <w:tcW w:w="955" w:type="pct"/>
            <w:vAlign w:val="center"/>
          </w:tcPr>
          <w:p w14:paraId="4FCACB35">
            <w:pPr>
              <w:spacing w:line="360" w:lineRule="auto"/>
              <w:jc w:val="center"/>
              <w:rPr>
                <w:rFonts w:hint="default" w:ascii="宋体" w:hAnsi="宋体" w:cs="宋体"/>
                <w:spacing w:val="-2"/>
                <w:sz w:val="24"/>
                <w:szCs w:val="24"/>
                <w:lang w:val="en-US" w:eastAsia="zh-CN"/>
              </w:rPr>
            </w:pPr>
            <w:r>
              <w:rPr>
                <w:rFonts w:hint="eastAsia" w:ascii="宋体" w:hAnsi="宋体" w:cs="宋体"/>
                <w:spacing w:val="-2"/>
                <w:sz w:val="24"/>
                <w:szCs w:val="24"/>
                <w:lang w:val="en-US" w:eastAsia="zh-CN"/>
              </w:rPr>
              <w:t>合同履行期限</w:t>
            </w:r>
          </w:p>
        </w:tc>
        <w:tc>
          <w:tcPr>
            <w:tcW w:w="3678" w:type="pct"/>
            <w:vAlign w:val="center"/>
          </w:tcPr>
          <w:p w14:paraId="66639F60">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成交供应商应在合同签订生效后30个日历日内，完成本项目的全部施工、安装与调试工作，并达到最终验收标准</w:t>
            </w:r>
            <w:r>
              <w:rPr>
                <w:rFonts w:hint="eastAsia" w:ascii="宋体" w:hAnsi="宋体" w:cs="宋体"/>
                <w:sz w:val="24"/>
                <w:szCs w:val="24"/>
                <w:lang w:val="en-US" w:eastAsia="zh-CN"/>
              </w:rPr>
              <w:t>。</w:t>
            </w:r>
          </w:p>
        </w:tc>
      </w:tr>
      <w:tr w14:paraId="2139C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vAlign w:val="center"/>
          </w:tcPr>
          <w:p w14:paraId="143BA38C">
            <w:pPr>
              <w:spacing w:line="360" w:lineRule="auto"/>
              <w:jc w:val="center"/>
              <w:rPr>
                <w:rFonts w:hint="default" w:cs="@仿宋_GB2312" w:asciiTheme="minorEastAsia" w:hAnsiTheme="minorEastAsia" w:eastAsiaTheme="minorEastAsia"/>
                <w:color w:val="auto"/>
                <w:kern w:val="2"/>
                <w:sz w:val="24"/>
                <w:szCs w:val="22"/>
                <w:highlight w:val="none"/>
                <w:lang w:val="en-US" w:eastAsia="zh-CN"/>
              </w:rPr>
            </w:pPr>
            <w:r>
              <w:rPr>
                <w:rFonts w:hint="eastAsia" w:cs="@仿宋_GB2312" w:asciiTheme="minorEastAsia" w:hAnsiTheme="minorEastAsia" w:eastAsiaTheme="minorEastAsia"/>
                <w:color w:val="auto"/>
                <w:kern w:val="2"/>
                <w:sz w:val="24"/>
                <w:szCs w:val="22"/>
                <w:highlight w:val="none"/>
                <w:lang w:val="en-US" w:eastAsia="zh-CN"/>
              </w:rPr>
              <w:t>10</w:t>
            </w:r>
          </w:p>
        </w:tc>
        <w:tc>
          <w:tcPr>
            <w:tcW w:w="955" w:type="pct"/>
            <w:vAlign w:val="center"/>
          </w:tcPr>
          <w:p w14:paraId="21D6AD47">
            <w:pPr>
              <w:spacing w:line="360" w:lineRule="auto"/>
              <w:jc w:val="center"/>
              <w:rPr>
                <w:rFonts w:hint="default" w:ascii="宋体" w:hAnsi="宋体" w:cs="宋体"/>
                <w:spacing w:val="-2"/>
                <w:sz w:val="24"/>
                <w:szCs w:val="24"/>
                <w:lang w:val="en-US" w:eastAsia="zh-CN"/>
              </w:rPr>
            </w:pPr>
            <w:r>
              <w:rPr>
                <w:rFonts w:hint="eastAsia" w:ascii="宋体" w:hAnsi="宋体" w:cs="宋体"/>
                <w:spacing w:val="-2"/>
                <w:sz w:val="24"/>
                <w:szCs w:val="24"/>
                <w:lang w:val="en-US" w:eastAsia="zh-CN"/>
              </w:rPr>
              <w:t>现场勘察要求</w:t>
            </w:r>
          </w:p>
        </w:tc>
        <w:tc>
          <w:tcPr>
            <w:tcW w:w="3678" w:type="pct"/>
            <w:vAlign w:val="center"/>
          </w:tcPr>
          <w:p w14:paraId="36187056">
            <w:pPr>
              <w:spacing w:line="360" w:lineRule="auto"/>
              <w:jc w:val="both"/>
              <w:rPr>
                <w:rFonts w:hint="default" w:ascii="宋体" w:hAnsi="宋体" w:eastAsia="宋体" w:cs="宋体"/>
                <w:spacing w:val="-4"/>
                <w:sz w:val="24"/>
                <w:szCs w:val="24"/>
                <w:lang w:val="en-US"/>
              </w:rPr>
            </w:pPr>
            <w:r>
              <w:rPr>
                <w:rFonts w:hint="default" w:ascii="宋体" w:cs="宋体"/>
                <w:color w:val="auto"/>
                <w:kern w:val="0"/>
                <w:sz w:val="24"/>
                <w:szCs w:val="24"/>
                <w:highlight w:val="none"/>
                <w:lang w:val="en-US" w:eastAsia="zh-CN"/>
              </w:rPr>
              <w:t>请投标人于投标前自行到校进行现场勘察，熟知本项目的实施内容，填写现场勘察表</w:t>
            </w:r>
            <w:r>
              <w:rPr>
                <w:rFonts w:hint="eastAsia" w:ascii="宋体" w:cs="宋体"/>
                <w:color w:val="auto"/>
                <w:kern w:val="0"/>
                <w:sz w:val="24"/>
                <w:szCs w:val="24"/>
                <w:highlight w:val="none"/>
                <w:lang w:val="en-US" w:eastAsia="zh-CN"/>
              </w:rPr>
              <w:t>（格式见附件）</w:t>
            </w:r>
            <w:r>
              <w:rPr>
                <w:rFonts w:hint="default" w:ascii="宋体" w:cs="宋体"/>
                <w:color w:val="auto"/>
                <w:kern w:val="0"/>
                <w:sz w:val="24"/>
                <w:szCs w:val="24"/>
                <w:highlight w:val="none"/>
                <w:lang w:val="en-US" w:eastAsia="zh-CN"/>
              </w:rPr>
              <w:t>，并在</w:t>
            </w:r>
            <w:r>
              <w:rPr>
                <w:rFonts w:hint="eastAsia" w:ascii="宋体" w:cs="宋体"/>
                <w:color w:val="auto"/>
                <w:kern w:val="0"/>
                <w:sz w:val="24"/>
                <w:szCs w:val="24"/>
                <w:highlight w:val="none"/>
                <w:lang w:val="en-US" w:eastAsia="zh-CN"/>
              </w:rPr>
              <w:t>响应</w:t>
            </w:r>
            <w:r>
              <w:rPr>
                <w:rFonts w:hint="default" w:ascii="宋体" w:cs="宋体"/>
                <w:color w:val="auto"/>
                <w:kern w:val="0"/>
                <w:sz w:val="24"/>
                <w:szCs w:val="24"/>
                <w:highlight w:val="none"/>
                <w:lang w:val="en-US" w:eastAsia="zh-CN"/>
              </w:rPr>
              <w:t>文件中提供现场勘察表影印件。现场勘察联系人：</w:t>
            </w:r>
            <w:r>
              <w:rPr>
                <w:rFonts w:hint="eastAsia" w:ascii="宋体" w:cs="宋体"/>
                <w:color w:val="auto"/>
                <w:kern w:val="0"/>
                <w:sz w:val="24"/>
                <w:szCs w:val="24"/>
                <w:highlight w:val="none"/>
                <w:lang w:val="en-US" w:eastAsia="zh-CN"/>
              </w:rPr>
              <w:t>杨老师，联系电话：0556-6181561。</w:t>
            </w:r>
          </w:p>
        </w:tc>
      </w:tr>
    </w:tbl>
    <w:p w14:paraId="11639F1C">
      <w:pPr>
        <w:keepNext w:val="0"/>
        <w:keepLines w:val="0"/>
        <w:pageBreakBefore w:val="0"/>
        <w:widowControl w:val="0"/>
        <w:kinsoku/>
        <w:wordWrap/>
        <w:overflowPunct/>
        <w:topLinePunct w:val="0"/>
        <w:autoSpaceDE/>
        <w:autoSpaceDN/>
        <w:bidi w:val="0"/>
        <w:adjustRightInd/>
        <w:snapToGrid/>
        <w:spacing w:before="65" w:line="220" w:lineRule="exact"/>
        <w:textAlignment w:val="auto"/>
        <w:outlineLvl w:val="1"/>
        <w:rPr>
          <w:rFonts w:ascii="宋体" w:hAnsi="宋体" w:eastAsia="宋体" w:cs="宋体"/>
          <w:b/>
          <w:bCs/>
          <w:spacing w:val="6"/>
          <w:sz w:val="21"/>
          <w:szCs w:val="21"/>
        </w:rPr>
      </w:pPr>
    </w:p>
    <w:p w14:paraId="7C96D7AA">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color w:val="auto"/>
          <w:sz w:val="24"/>
          <w:szCs w:val="24"/>
          <w:highlight w:val="none"/>
          <w:lang w:val="en-US" w:eastAsia="zh-CN"/>
        </w:rPr>
        <w:sectPr>
          <w:footerReference r:id="rId8" w:type="default"/>
          <w:pgSz w:w="11906" w:h="16839"/>
          <w:pgMar w:top="1431" w:right="1217" w:bottom="917" w:left="1418" w:header="0" w:footer="677" w:gutter="0"/>
          <w:pgNumType w:fmt="decimal"/>
          <w:cols w:space="720" w:num="1"/>
        </w:sectPr>
      </w:pPr>
      <w:r>
        <w:rPr>
          <w:rFonts w:hint="eastAsia" w:asciiTheme="minorEastAsia" w:hAnsiTheme="minorEastAsia" w:eastAsiaTheme="minorEastAsia" w:cstheme="minorEastAsia"/>
          <w:b/>
          <w:bCs/>
          <w:color w:val="auto"/>
          <w:sz w:val="24"/>
          <w:szCs w:val="24"/>
          <w:highlight w:val="none"/>
          <w:lang w:val="en-US" w:eastAsia="zh-CN"/>
        </w:rPr>
        <w:t>注：响应人应按照谈判文件要求提供证明材料。若响应人提供了竞争性谈判文件未要求 的证明材料，谈判小组将不予评审。响应人提供的证明材料须清晰的反映评审内容，如因材料模糊不清，导致谈判小组无法辨认的，谈判小组可以不予认可，一切后果由响应人自行承担。</w:t>
      </w:r>
    </w:p>
    <w:p w14:paraId="2DDDAF2F">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42"/>
    </w:p>
    <w:p w14:paraId="2C570A79">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758CBE9">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0EADA42">
      <w:pPr>
        <w:numPr>
          <w:ilvl w:val="0"/>
          <w:numId w:val="6"/>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tbl>
      <w:tblPr>
        <w:tblStyle w:val="61"/>
        <w:tblW w:w="56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2223"/>
        <w:gridCol w:w="4531"/>
        <w:gridCol w:w="3004"/>
      </w:tblGrid>
      <w:tr w14:paraId="15433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4"/>
            <w:tcBorders>
              <w:bottom w:val="single" w:color="auto" w:sz="4" w:space="0"/>
            </w:tcBorders>
            <w:vAlign w:val="center"/>
          </w:tcPr>
          <w:p w14:paraId="20AB77F5">
            <w:pPr>
              <w:adjustRightInd w:val="0"/>
              <w:snapToGrid w:val="0"/>
              <w:ind w:right="-10"/>
              <w:jc w:val="center"/>
              <w:rPr>
                <w:rFonts w:hint="eastAsia" w:ascii="Calibri" w:hAnsi="Calibri" w:cs="Times New Roman"/>
                <w:b/>
                <w:color w:val="auto"/>
                <w:kern w:val="2"/>
                <w:sz w:val="21"/>
                <w:szCs w:val="20"/>
                <w:highlight w:val="none"/>
              </w:rPr>
            </w:pPr>
            <w:bookmarkStart w:id="46" w:name="_Toc27586"/>
            <w:bookmarkStart w:id="47" w:name="_Toc7241"/>
            <w:bookmarkStart w:id="48" w:name="_Toc431"/>
            <w:bookmarkStart w:id="49" w:name="_Toc28300"/>
            <w:bookmarkStart w:id="50" w:name="_Toc3977"/>
            <w:bookmarkStart w:id="51" w:name="_Toc54941340"/>
            <w:bookmarkStart w:id="52" w:name="_Toc10569"/>
            <w:r>
              <w:rPr>
                <w:rFonts w:hint="eastAsia" w:ascii="Calibri" w:hAnsi="Calibri" w:cs="Times New Roman"/>
                <w:b/>
                <w:color w:val="auto"/>
                <w:kern w:val="2"/>
                <w:sz w:val="21"/>
                <w:szCs w:val="20"/>
                <w:highlight w:val="none"/>
              </w:rPr>
              <w:t>初审表</w:t>
            </w:r>
          </w:p>
        </w:tc>
      </w:tr>
      <w:tr w14:paraId="344C3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339" w:type="pct"/>
            <w:tcBorders>
              <w:bottom w:val="single" w:color="auto" w:sz="4" w:space="0"/>
            </w:tcBorders>
            <w:vAlign w:val="center"/>
          </w:tcPr>
          <w:p w14:paraId="2068C695">
            <w:pPr>
              <w:adjustRightInd w:val="0"/>
              <w:snapToGrid w:val="0"/>
              <w:spacing w:line="360" w:lineRule="auto"/>
              <w:ind w:right="-10" w:rightChars="0"/>
              <w:jc w:val="center"/>
              <w:rPr>
                <w:rFonts w:ascii="Calibri" w:hAnsi="Calibri" w:cs="Times New Roman"/>
                <w:b/>
                <w:bCs/>
                <w:color w:val="auto"/>
                <w:kern w:val="2"/>
                <w:sz w:val="21"/>
                <w:szCs w:val="20"/>
                <w:highlight w:val="none"/>
              </w:rPr>
            </w:pPr>
            <w:r>
              <w:rPr>
                <w:rFonts w:hint="eastAsia" w:ascii="宋体" w:hAnsi="宋体" w:eastAsia="宋体"/>
                <w:b/>
                <w:bCs/>
                <w:color w:val="auto"/>
                <w:sz w:val="21"/>
                <w:szCs w:val="16"/>
                <w:highlight w:val="none"/>
              </w:rPr>
              <w:t>序号</w:t>
            </w:r>
          </w:p>
        </w:tc>
        <w:tc>
          <w:tcPr>
            <w:tcW w:w="1062" w:type="pct"/>
            <w:tcBorders>
              <w:bottom w:val="single" w:color="auto" w:sz="4" w:space="0"/>
            </w:tcBorders>
            <w:vAlign w:val="center"/>
          </w:tcPr>
          <w:p w14:paraId="65E99183">
            <w:pPr>
              <w:pStyle w:val="417"/>
              <w:pBdr>
                <w:bottom w:val="none" w:color="auto" w:sz="0" w:space="0"/>
              </w:pBdr>
              <w:tabs>
                <w:tab w:val="clear" w:pos="4153"/>
                <w:tab w:val="clear" w:pos="8306"/>
              </w:tabs>
              <w:snapToGrid w:val="0"/>
              <w:spacing w:line="360" w:lineRule="auto"/>
              <w:ind w:right="-10" w:rightChars="0"/>
              <w:textAlignment w:val="auto"/>
              <w:rPr>
                <w:rFonts w:ascii="Calibri" w:hAnsi="Calibri" w:cs="Times New Roman"/>
                <w:b/>
                <w:bCs/>
                <w:color w:val="auto"/>
                <w:kern w:val="2"/>
                <w:sz w:val="21"/>
                <w:szCs w:val="21"/>
                <w:highlight w:val="none"/>
              </w:rPr>
            </w:pPr>
            <w:r>
              <w:rPr>
                <w:rFonts w:hint="eastAsia" w:ascii="宋体" w:hAnsi="宋体" w:eastAsia="宋体"/>
                <w:b/>
                <w:bCs/>
                <w:color w:val="auto"/>
                <w:kern w:val="2"/>
                <w:sz w:val="21"/>
                <w:szCs w:val="21"/>
                <w:highlight w:val="none"/>
                <w:lang w:val="en-US" w:eastAsia="zh-CN"/>
              </w:rPr>
              <w:t>审查因素</w:t>
            </w:r>
          </w:p>
        </w:tc>
        <w:tc>
          <w:tcPr>
            <w:tcW w:w="2164" w:type="pct"/>
            <w:tcBorders>
              <w:bottom w:val="single" w:color="auto" w:sz="4" w:space="0"/>
            </w:tcBorders>
            <w:vAlign w:val="center"/>
          </w:tcPr>
          <w:p w14:paraId="15165BFE">
            <w:pPr>
              <w:adjustRightInd w:val="0"/>
              <w:snapToGrid w:val="0"/>
              <w:spacing w:line="360" w:lineRule="auto"/>
              <w:ind w:right="-10" w:rightChars="0"/>
              <w:jc w:val="center"/>
              <w:rPr>
                <w:rFonts w:ascii="Calibri" w:hAnsi="Calibri" w:cs="Times New Roman"/>
                <w:b/>
                <w:bCs/>
                <w:color w:val="auto"/>
                <w:kern w:val="2"/>
                <w:sz w:val="21"/>
                <w:szCs w:val="20"/>
                <w:highlight w:val="none"/>
              </w:rPr>
            </w:pPr>
            <w:r>
              <w:rPr>
                <w:rFonts w:hint="eastAsia" w:ascii="宋体" w:hAnsi="宋体" w:eastAsia="宋体"/>
                <w:b/>
                <w:bCs/>
                <w:color w:val="auto"/>
                <w:sz w:val="21"/>
                <w:szCs w:val="16"/>
                <w:highlight w:val="none"/>
                <w:lang w:val="en-US" w:eastAsia="zh-CN"/>
              </w:rPr>
              <w:t>审查内容</w:t>
            </w:r>
          </w:p>
        </w:tc>
        <w:tc>
          <w:tcPr>
            <w:tcW w:w="1433" w:type="pct"/>
            <w:tcBorders>
              <w:bottom w:val="single" w:color="auto" w:sz="4" w:space="0"/>
            </w:tcBorders>
            <w:vAlign w:val="center"/>
          </w:tcPr>
          <w:p w14:paraId="5BFE9CC6">
            <w:pPr>
              <w:adjustRightInd w:val="0"/>
              <w:snapToGrid w:val="0"/>
              <w:spacing w:line="360" w:lineRule="auto"/>
              <w:ind w:right="-10" w:rightChars="0"/>
              <w:jc w:val="center"/>
              <w:rPr>
                <w:rFonts w:hint="eastAsia" w:ascii="Calibri" w:hAnsi="Calibri" w:cs="Times New Roman"/>
                <w:b/>
                <w:bCs/>
                <w:color w:val="auto"/>
                <w:kern w:val="2"/>
                <w:sz w:val="21"/>
                <w:szCs w:val="20"/>
                <w:highlight w:val="none"/>
              </w:rPr>
            </w:pPr>
            <w:r>
              <w:rPr>
                <w:rFonts w:hint="eastAsia" w:ascii="宋体" w:hAnsi="宋体" w:eastAsia="宋体"/>
                <w:b/>
                <w:bCs/>
                <w:color w:val="auto"/>
                <w:sz w:val="21"/>
                <w:szCs w:val="16"/>
                <w:highlight w:val="none"/>
              </w:rPr>
              <w:t>格式要求</w:t>
            </w:r>
          </w:p>
        </w:tc>
      </w:tr>
      <w:tr w14:paraId="4CF47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2" w:hRule="atLeast"/>
          <w:jc w:val="center"/>
        </w:trPr>
        <w:tc>
          <w:tcPr>
            <w:tcW w:w="339" w:type="pct"/>
            <w:tcBorders>
              <w:bottom w:val="single" w:color="auto" w:sz="4" w:space="0"/>
            </w:tcBorders>
            <w:vAlign w:val="center"/>
          </w:tcPr>
          <w:p w14:paraId="5945D2FA">
            <w:pPr>
              <w:adjustRightInd w:val="0"/>
              <w:snapToGrid w:val="0"/>
              <w:spacing w:line="360" w:lineRule="auto"/>
              <w:ind w:right="-10" w:rightChars="0"/>
              <w:jc w:val="center"/>
              <w:rPr>
                <w:rFonts w:cs="Times New Roman" w:asciiTheme="minorEastAsia" w:hAnsiTheme="minorEastAsia" w:eastAsiaTheme="minorEastAsia"/>
                <w:color w:val="auto"/>
                <w:kern w:val="2"/>
                <w:sz w:val="21"/>
                <w:szCs w:val="20"/>
                <w:highlight w:val="none"/>
              </w:rPr>
            </w:pPr>
            <w:r>
              <w:rPr>
                <w:rFonts w:hint="eastAsia" w:ascii="宋体" w:hAnsi="宋体" w:eastAsia="宋体"/>
                <w:color w:val="auto"/>
                <w:sz w:val="21"/>
                <w:szCs w:val="16"/>
                <w:highlight w:val="none"/>
              </w:rPr>
              <w:t>1</w:t>
            </w:r>
          </w:p>
        </w:tc>
        <w:tc>
          <w:tcPr>
            <w:tcW w:w="1062" w:type="pct"/>
            <w:tcBorders>
              <w:bottom w:val="single" w:color="auto" w:sz="4" w:space="0"/>
            </w:tcBorders>
            <w:vAlign w:val="center"/>
          </w:tcPr>
          <w:p w14:paraId="56D51CC7">
            <w:pPr>
              <w:spacing w:after="50" w:line="360" w:lineRule="auto"/>
              <w:ind w:right="-10" w:rightChars="0"/>
              <w:jc w:val="center"/>
              <w:rPr>
                <w:rFonts w:ascii="Calibri" w:hAnsi="Calibri" w:cs="Times New Roman"/>
                <w:color w:val="auto"/>
                <w:kern w:val="2"/>
                <w:sz w:val="21"/>
                <w:szCs w:val="21"/>
                <w:highlight w:val="none"/>
              </w:rPr>
            </w:pPr>
            <w:r>
              <w:rPr>
                <w:rFonts w:ascii="宋体" w:hAnsi="宋体" w:eastAsia="宋体" w:cs="宋体"/>
                <w:spacing w:val="9"/>
                <w:sz w:val="21"/>
                <w:szCs w:val="21"/>
              </w:rPr>
              <w:t>营业执照等证明</w:t>
            </w:r>
            <w:r>
              <w:rPr>
                <w:rFonts w:ascii="宋体" w:hAnsi="宋体" w:eastAsia="宋体" w:cs="宋体"/>
                <w:spacing w:val="-3"/>
                <w:sz w:val="21"/>
                <w:szCs w:val="21"/>
              </w:rPr>
              <w:t>文件</w:t>
            </w:r>
          </w:p>
        </w:tc>
        <w:tc>
          <w:tcPr>
            <w:tcW w:w="2164" w:type="pct"/>
            <w:tcBorders>
              <w:bottom w:val="single" w:color="auto" w:sz="4" w:space="0"/>
            </w:tcBorders>
            <w:vAlign w:val="center"/>
          </w:tcPr>
          <w:p w14:paraId="2F7990EE">
            <w:pPr>
              <w:spacing w:after="50" w:line="360" w:lineRule="auto"/>
              <w:ind w:right="-10" w:rightChars="0"/>
              <w:jc w:val="left"/>
              <w:rPr>
                <w:rFonts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olor w:val="auto"/>
                <w:sz w:val="21"/>
                <w:szCs w:val="15"/>
                <w:highlight w:val="none"/>
                <w:lang w:val="en-US" w:eastAsia="zh-CN"/>
              </w:rPr>
              <w:t>供应商</w:t>
            </w:r>
            <w:r>
              <w:rPr>
                <w:rFonts w:ascii="宋体" w:hAnsi="宋体" w:eastAsia="宋体" w:cs="宋体"/>
                <w:sz w:val="21"/>
                <w:szCs w:val="21"/>
              </w:rPr>
              <w:t>为企业（包括合伙企业）的，应</w:t>
            </w:r>
            <w:r>
              <w:rPr>
                <w:rFonts w:hint="eastAsia" w:ascii="宋体" w:hAnsi="宋体" w:eastAsia="宋体" w:cs="宋体"/>
                <w:sz w:val="21"/>
                <w:szCs w:val="21"/>
                <w:lang w:val="en-US" w:eastAsia="zh-CN"/>
              </w:rPr>
              <w:t>提</w:t>
            </w:r>
            <w:r>
              <w:rPr>
                <w:rFonts w:ascii="宋体" w:hAnsi="宋体" w:eastAsia="宋体" w:cs="宋体"/>
                <w:sz w:val="21"/>
                <w:szCs w:val="21"/>
              </w:rPr>
              <w:t>供有效的营业执照；</w:t>
            </w:r>
          </w:p>
          <w:p w14:paraId="56D7D7EE">
            <w:pPr>
              <w:spacing w:after="50" w:line="360" w:lineRule="auto"/>
              <w:ind w:right="-10" w:rightChars="0"/>
              <w:jc w:val="left"/>
              <w:rPr>
                <w:rFonts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olor w:val="auto"/>
                <w:sz w:val="21"/>
                <w:szCs w:val="15"/>
                <w:highlight w:val="none"/>
                <w:lang w:val="en-US" w:eastAsia="zh-CN"/>
              </w:rPr>
              <w:t>供应商</w:t>
            </w:r>
            <w:r>
              <w:rPr>
                <w:rFonts w:ascii="宋体" w:hAnsi="宋体" w:eastAsia="宋体" w:cs="宋体"/>
                <w:sz w:val="21"/>
                <w:szCs w:val="21"/>
              </w:rPr>
              <w:t>为事业单位的，应</w:t>
            </w:r>
            <w:r>
              <w:rPr>
                <w:rFonts w:hint="eastAsia" w:ascii="宋体" w:hAnsi="宋体" w:eastAsia="宋体" w:cs="宋体"/>
                <w:sz w:val="21"/>
                <w:szCs w:val="21"/>
                <w:lang w:val="en-US" w:eastAsia="zh-CN"/>
              </w:rPr>
              <w:t>提</w:t>
            </w:r>
            <w:r>
              <w:rPr>
                <w:rFonts w:ascii="宋体" w:hAnsi="宋体" w:eastAsia="宋体" w:cs="宋体"/>
                <w:sz w:val="21"/>
                <w:szCs w:val="21"/>
              </w:rPr>
              <w:t>供有效的事业单位法人证书；</w:t>
            </w:r>
          </w:p>
          <w:p w14:paraId="58C7B0A8">
            <w:pPr>
              <w:spacing w:after="50" w:line="360" w:lineRule="auto"/>
              <w:ind w:right="-10" w:rightChars="0"/>
              <w:jc w:val="left"/>
              <w:rPr>
                <w:rFonts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olor w:val="auto"/>
                <w:sz w:val="21"/>
                <w:szCs w:val="15"/>
                <w:highlight w:val="none"/>
                <w:lang w:val="en-US" w:eastAsia="zh-CN"/>
              </w:rPr>
              <w:t>供应商</w:t>
            </w:r>
            <w:r>
              <w:rPr>
                <w:rFonts w:ascii="宋体" w:hAnsi="宋体" w:eastAsia="宋体" w:cs="宋体"/>
                <w:sz w:val="21"/>
                <w:szCs w:val="21"/>
              </w:rPr>
              <w:t>是非企业机构的，应</w:t>
            </w:r>
            <w:r>
              <w:rPr>
                <w:rFonts w:hint="eastAsia" w:ascii="宋体" w:hAnsi="宋体" w:eastAsia="宋体" w:cs="宋体"/>
                <w:sz w:val="21"/>
                <w:szCs w:val="21"/>
                <w:lang w:val="en-US" w:eastAsia="zh-CN"/>
              </w:rPr>
              <w:t>提</w:t>
            </w:r>
            <w:r>
              <w:rPr>
                <w:rFonts w:ascii="宋体" w:hAnsi="宋体" w:eastAsia="宋体" w:cs="宋体"/>
                <w:sz w:val="21"/>
                <w:szCs w:val="21"/>
              </w:rPr>
              <w:t>供有效的执业许可证</w:t>
            </w:r>
            <w:r>
              <w:rPr>
                <w:rFonts w:hint="eastAsia" w:ascii="宋体" w:hAnsi="宋体" w:eastAsia="宋体" w:cs="宋体"/>
                <w:sz w:val="21"/>
                <w:szCs w:val="21"/>
                <w:lang w:val="en-US" w:eastAsia="zh-CN"/>
              </w:rPr>
              <w:t>或</w:t>
            </w:r>
            <w:r>
              <w:rPr>
                <w:rFonts w:ascii="宋体" w:hAnsi="宋体" w:eastAsia="宋体" w:cs="宋体"/>
                <w:sz w:val="21"/>
                <w:szCs w:val="21"/>
              </w:rPr>
              <w:t>登记证书等证明文件；</w:t>
            </w:r>
          </w:p>
          <w:p w14:paraId="1BDBCDFF">
            <w:pPr>
              <w:spacing w:after="50" w:line="360" w:lineRule="auto"/>
              <w:ind w:right="-10" w:rightChars="0"/>
              <w:jc w:val="left"/>
              <w:rPr>
                <w:rFonts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olor w:val="auto"/>
                <w:sz w:val="21"/>
                <w:szCs w:val="15"/>
                <w:highlight w:val="none"/>
                <w:lang w:val="en-US" w:eastAsia="zh-CN"/>
              </w:rPr>
              <w:t>供应商</w:t>
            </w:r>
            <w:r>
              <w:rPr>
                <w:rFonts w:ascii="宋体" w:hAnsi="宋体" w:eastAsia="宋体" w:cs="宋体"/>
                <w:sz w:val="21"/>
                <w:szCs w:val="21"/>
              </w:rPr>
              <w:t>是个体工商户的，应</w:t>
            </w:r>
            <w:r>
              <w:rPr>
                <w:rFonts w:hint="eastAsia" w:ascii="宋体" w:hAnsi="宋体" w:eastAsia="宋体" w:cs="宋体"/>
                <w:sz w:val="21"/>
                <w:szCs w:val="21"/>
                <w:lang w:val="en-US" w:eastAsia="zh-CN"/>
              </w:rPr>
              <w:t>提</w:t>
            </w:r>
            <w:r>
              <w:rPr>
                <w:rFonts w:ascii="宋体" w:hAnsi="宋体" w:eastAsia="宋体" w:cs="宋体"/>
                <w:sz w:val="21"/>
                <w:szCs w:val="21"/>
              </w:rPr>
              <w:t>供有效的个体工商户营业执照；</w:t>
            </w:r>
          </w:p>
          <w:p w14:paraId="4FB77267">
            <w:pPr>
              <w:spacing w:after="50" w:line="360" w:lineRule="auto"/>
              <w:ind w:right="-10" w:rightChars="0"/>
              <w:jc w:val="left"/>
              <w:rPr>
                <w:rFonts w:ascii="Calibri" w:hAnsi="Calibri" w:cs="Times New Roman"/>
                <w:color w:val="auto"/>
                <w:kern w:val="2"/>
                <w:sz w:val="21"/>
                <w:szCs w:val="20"/>
                <w:highlight w:val="none"/>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5</w:t>
            </w:r>
            <w:r>
              <w:rPr>
                <w:rFonts w:hint="eastAsia" w:ascii="宋体" w:hAnsi="宋体" w:eastAsia="宋体" w:cs="宋体"/>
                <w:sz w:val="21"/>
                <w:szCs w:val="21"/>
                <w:lang w:eastAsia="zh-CN"/>
              </w:rPr>
              <w:t>）</w:t>
            </w:r>
            <w:r>
              <w:rPr>
                <w:rFonts w:hint="eastAsia" w:ascii="宋体" w:hAnsi="宋体" w:eastAsia="宋体"/>
                <w:color w:val="auto"/>
                <w:sz w:val="21"/>
                <w:szCs w:val="15"/>
                <w:highlight w:val="none"/>
                <w:lang w:val="en-US" w:eastAsia="zh-CN"/>
              </w:rPr>
              <w:t>供应商</w:t>
            </w:r>
            <w:r>
              <w:rPr>
                <w:rFonts w:ascii="宋体" w:hAnsi="宋体" w:eastAsia="宋体" w:cs="宋体"/>
                <w:sz w:val="21"/>
                <w:szCs w:val="21"/>
              </w:rPr>
              <w:t>是自然人的，应</w:t>
            </w:r>
            <w:r>
              <w:rPr>
                <w:rFonts w:hint="eastAsia" w:ascii="宋体" w:hAnsi="宋体" w:eastAsia="宋体" w:cs="宋体"/>
                <w:sz w:val="21"/>
                <w:szCs w:val="21"/>
                <w:lang w:val="en-US" w:eastAsia="zh-CN"/>
              </w:rPr>
              <w:t>提</w:t>
            </w:r>
            <w:r>
              <w:rPr>
                <w:rFonts w:ascii="宋体" w:hAnsi="宋体" w:eastAsia="宋体" w:cs="宋体"/>
                <w:sz w:val="21"/>
                <w:szCs w:val="21"/>
              </w:rPr>
              <w:t>供有效的自然人身份证明。</w:t>
            </w:r>
          </w:p>
        </w:tc>
        <w:tc>
          <w:tcPr>
            <w:tcW w:w="1433" w:type="pct"/>
            <w:tcBorders>
              <w:bottom w:val="single" w:color="auto" w:sz="4" w:space="0"/>
            </w:tcBorders>
            <w:vAlign w:val="center"/>
          </w:tcPr>
          <w:p w14:paraId="50AE5DAD">
            <w:pPr>
              <w:spacing w:line="360" w:lineRule="auto"/>
              <w:jc w:val="center"/>
              <w:rPr>
                <w:rFonts w:hint="eastAsia" w:cs="Times New Roman"/>
                <w:color w:val="auto"/>
                <w:kern w:val="2"/>
                <w:sz w:val="21"/>
                <w:szCs w:val="20"/>
                <w:highlight w:val="none"/>
              </w:rPr>
            </w:pP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材料</w:t>
            </w:r>
            <w:r>
              <w:rPr>
                <w:rFonts w:hint="eastAsia" w:ascii="宋体" w:hAnsi="宋体" w:eastAsia="宋体" w:cs="宋体"/>
                <w:b w:val="0"/>
                <w:bCs w:val="0"/>
                <w:color w:val="auto"/>
                <w:sz w:val="21"/>
                <w:szCs w:val="21"/>
                <w:highlight w:val="none"/>
              </w:rPr>
              <w:t>扫描件</w:t>
            </w:r>
            <w:r>
              <w:rPr>
                <w:rFonts w:hint="eastAsia" w:ascii="宋体" w:hAnsi="宋体" w:eastAsia="宋体" w:cs="宋体"/>
                <w:b w:val="0"/>
                <w:bCs w:val="0"/>
                <w:color w:val="auto"/>
                <w:sz w:val="21"/>
                <w:szCs w:val="21"/>
                <w:highlight w:val="none"/>
                <w:lang w:val="en-US" w:eastAsia="zh-CN"/>
              </w:rPr>
              <w:t>或电子证照</w:t>
            </w:r>
            <w:r>
              <w:rPr>
                <w:rFonts w:hint="eastAsia" w:ascii="宋体" w:hAnsi="宋体" w:eastAsia="宋体" w:cs="宋体"/>
                <w:b w:val="0"/>
                <w:bCs w:val="0"/>
                <w:color w:val="auto"/>
                <w:sz w:val="21"/>
                <w:szCs w:val="21"/>
                <w:highlight w:val="none"/>
              </w:rPr>
              <w:t>，应完整的体现出</w:t>
            </w:r>
            <w:r>
              <w:rPr>
                <w:rFonts w:hint="eastAsia" w:ascii="宋体" w:hAnsi="宋体" w:eastAsia="宋体" w:cs="宋体"/>
                <w:b w:val="0"/>
                <w:bCs w:val="0"/>
                <w:color w:val="auto"/>
                <w:sz w:val="21"/>
                <w:szCs w:val="21"/>
                <w:highlight w:val="none"/>
                <w:lang w:val="en-US" w:eastAsia="zh-CN"/>
              </w:rPr>
              <w:t>材料或电子证照</w:t>
            </w:r>
            <w:r>
              <w:rPr>
                <w:rFonts w:hint="eastAsia" w:ascii="宋体" w:hAnsi="宋体" w:eastAsia="宋体" w:cs="宋体"/>
                <w:b w:val="0"/>
                <w:bCs w:val="0"/>
                <w:color w:val="auto"/>
                <w:sz w:val="21"/>
                <w:szCs w:val="21"/>
                <w:highlight w:val="none"/>
              </w:rPr>
              <w:t>全部内容。联合体投标的联合体各方均须提供。</w:t>
            </w:r>
          </w:p>
        </w:tc>
      </w:tr>
      <w:tr w14:paraId="0A5F8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664481D4">
            <w:pPr>
              <w:adjustRightInd w:val="0"/>
              <w:snapToGrid w:val="0"/>
              <w:spacing w:line="360" w:lineRule="auto"/>
              <w:ind w:right="-10" w:rightChars="0"/>
              <w:jc w:val="center"/>
              <w:rPr>
                <w:rFonts w:cs="Times New Roman" w:asciiTheme="minorEastAsia" w:hAnsiTheme="minorEastAsia" w:eastAsiaTheme="minorEastAsia"/>
                <w:color w:val="auto"/>
                <w:kern w:val="2"/>
                <w:sz w:val="21"/>
                <w:szCs w:val="20"/>
                <w:highlight w:val="none"/>
              </w:rPr>
            </w:pPr>
            <w:r>
              <w:rPr>
                <w:rFonts w:hint="eastAsia" w:ascii="宋体" w:hAnsi="宋体" w:eastAsia="宋体"/>
                <w:color w:val="auto"/>
                <w:sz w:val="21"/>
                <w:szCs w:val="16"/>
                <w:highlight w:val="none"/>
                <w:lang w:val="en-US" w:eastAsia="zh-CN"/>
              </w:rPr>
              <w:t>2</w:t>
            </w:r>
          </w:p>
        </w:tc>
        <w:tc>
          <w:tcPr>
            <w:tcW w:w="1062" w:type="pct"/>
            <w:vAlign w:val="center"/>
          </w:tcPr>
          <w:p w14:paraId="32051EEE">
            <w:pPr>
              <w:spacing w:after="50" w:line="360" w:lineRule="auto"/>
              <w:ind w:right="-10" w:rightChars="0"/>
              <w:jc w:val="center"/>
              <w:rPr>
                <w:rFonts w:ascii="Calibri" w:hAnsi="Calibri" w:cs="Times New Roman"/>
                <w:color w:val="auto"/>
                <w:kern w:val="2"/>
                <w:sz w:val="21"/>
                <w:szCs w:val="21"/>
                <w:highlight w:val="none"/>
              </w:rPr>
            </w:pPr>
            <w:r>
              <w:rPr>
                <w:rFonts w:hint="eastAsia" w:ascii="宋体" w:hAnsi="宋体" w:eastAsia="宋体"/>
                <w:color w:val="auto"/>
                <w:sz w:val="21"/>
                <w:szCs w:val="15"/>
                <w:highlight w:val="none"/>
                <w:lang w:val="en-US" w:eastAsia="zh-CN"/>
              </w:rPr>
              <w:t>供应商资格声明书</w:t>
            </w:r>
          </w:p>
        </w:tc>
        <w:tc>
          <w:tcPr>
            <w:tcW w:w="2164" w:type="pct"/>
            <w:vAlign w:val="center"/>
          </w:tcPr>
          <w:p w14:paraId="51A298E3">
            <w:pPr>
              <w:spacing w:after="50" w:line="360" w:lineRule="auto"/>
              <w:ind w:right="-10" w:rightChars="0"/>
              <w:jc w:val="left"/>
              <w:rPr>
                <w:rFonts w:ascii="Calibri" w:hAnsi="Calibri" w:cs="Times New Roman"/>
                <w:color w:val="auto"/>
                <w:kern w:val="2"/>
                <w:sz w:val="21"/>
                <w:szCs w:val="20"/>
                <w:highlight w:val="none"/>
              </w:rPr>
            </w:pPr>
            <w:r>
              <w:rPr>
                <w:rFonts w:hint="eastAsia" w:ascii="宋体" w:hAnsi="宋体" w:eastAsia="宋体" w:cs="宋体"/>
                <w:sz w:val="21"/>
                <w:szCs w:val="21"/>
                <w:lang w:val="en-US" w:eastAsia="zh-CN"/>
              </w:rPr>
              <w:t>提</w:t>
            </w:r>
            <w:r>
              <w:rPr>
                <w:rFonts w:ascii="宋体" w:hAnsi="宋体" w:eastAsia="宋体" w:cs="宋体"/>
                <w:sz w:val="21"/>
                <w:szCs w:val="21"/>
              </w:rPr>
              <w:t>供符合</w:t>
            </w:r>
            <w:r>
              <w:rPr>
                <w:rFonts w:hint="eastAsia" w:cs="宋体"/>
                <w:sz w:val="21"/>
                <w:szCs w:val="21"/>
                <w:lang w:val="en-US" w:eastAsia="zh-CN"/>
              </w:rPr>
              <w:t>谈判</w:t>
            </w:r>
            <w:r>
              <w:rPr>
                <w:rFonts w:ascii="宋体" w:hAnsi="宋体" w:eastAsia="宋体" w:cs="宋体"/>
                <w:sz w:val="21"/>
                <w:szCs w:val="21"/>
              </w:rPr>
              <w:t>文件要求的《</w:t>
            </w:r>
            <w:r>
              <w:rPr>
                <w:rFonts w:hint="eastAsia" w:ascii="宋体" w:hAnsi="宋体" w:eastAsia="宋体" w:cs="宋体"/>
                <w:sz w:val="21"/>
                <w:szCs w:val="21"/>
                <w:lang w:val="en-US" w:eastAsia="zh-CN"/>
              </w:rPr>
              <w:t>供应商</w:t>
            </w:r>
            <w:r>
              <w:rPr>
                <w:rFonts w:ascii="宋体" w:hAnsi="宋体" w:eastAsia="宋体" w:cs="宋体"/>
                <w:sz w:val="21"/>
                <w:szCs w:val="21"/>
              </w:rPr>
              <w:t>资格声明书》</w:t>
            </w:r>
            <w:r>
              <w:rPr>
                <w:rFonts w:hint="eastAsia" w:ascii="宋体" w:hAnsi="宋体" w:eastAsia="宋体" w:cs="宋体"/>
                <w:sz w:val="21"/>
                <w:szCs w:val="21"/>
                <w:lang w:eastAsia="zh-CN"/>
              </w:rPr>
              <w:t>。</w:t>
            </w:r>
          </w:p>
        </w:tc>
        <w:tc>
          <w:tcPr>
            <w:tcW w:w="1433" w:type="pct"/>
            <w:vAlign w:val="center"/>
          </w:tcPr>
          <w:p w14:paraId="28A1DF8B">
            <w:pPr>
              <w:spacing w:line="360" w:lineRule="auto"/>
              <w:jc w:val="center"/>
              <w:rPr>
                <w:rFonts w:hint="eastAsia" w:cs="Times New Roman"/>
                <w:color w:val="auto"/>
                <w:kern w:val="2"/>
                <w:sz w:val="21"/>
                <w:szCs w:val="20"/>
                <w:highlight w:val="none"/>
              </w:rPr>
            </w:pPr>
            <w:r>
              <w:rPr>
                <w:rFonts w:hint="eastAsia" w:ascii="宋体" w:hAnsi="宋体" w:eastAsia="宋体"/>
                <w:color w:val="auto"/>
                <w:sz w:val="21"/>
                <w:szCs w:val="16"/>
                <w:highlight w:val="none"/>
              </w:rPr>
              <w:t>详见第六章</w:t>
            </w:r>
            <w:r>
              <w:rPr>
                <w:rFonts w:hint="eastAsia" w:ascii="宋体" w:hAnsi="宋体" w:eastAsia="宋体"/>
                <w:color w:val="auto"/>
                <w:sz w:val="21"/>
                <w:szCs w:val="16"/>
                <w:highlight w:val="none"/>
                <w:lang w:val="en-US" w:eastAsia="zh-CN"/>
              </w:rPr>
              <w:t>响应</w:t>
            </w:r>
            <w:r>
              <w:rPr>
                <w:rFonts w:hint="eastAsia" w:ascii="宋体" w:hAnsi="宋体" w:eastAsia="宋体"/>
                <w:color w:val="auto"/>
                <w:sz w:val="21"/>
                <w:szCs w:val="16"/>
                <w:highlight w:val="none"/>
              </w:rPr>
              <w:t>文件格式</w:t>
            </w:r>
            <w:r>
              <w:rPr>
                <w:rFonts w:hint="eastAsia" w:ascii="宋体" w:hAnsi="宋体" w:eastAsia="宋体"/>
                <w:color w:val="auto"/>
                <w:sz w:val="21"/>
                <w:szCs w:val="16"/>
                <w:highlight w:val="none"/>
                <w:lang w:eastAsia="zh-CN"/>
              </w:rPr>
              <w:t>。</w:t>
            </w:r>
          </w:p>
        </w:tc>
      </w:tr>
      <w:tr w14:paraId="18F21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4FB3F655">
            <w:pPr>
              <w:adjustRightInd w:val="0"/>
              <w:snapToGrid w:val="0"/>
              <w:spacing w:line="360" w:lineRule="auto"/>
              <w:ind w:right="-10" w:rightChars="0"/>
              <w:jc w:val="center"/>
              <w:rPr>
                <w:rFonts w:cs="Times New Roman" w:asciiTheme="minorEastAsia" w:hAnsiTheme="minorEastAsia" w:eastAsiaTheme="minorEastAsia"/>
                <w:color w:val="auto"/>
                <w:kern w:val="2"/>
                <w:sz w:val="21"/>
                <w:szCs w:val="20"/>
                <w:highlight w:val="none"/>
              </w:rPr>
            </w:pPr>
            <w:r>
              <w:rPr>
                <w:rFonts w:hint="eastAsia" w:ascii="宋体" w:hAnsi="宋体" w:eastAsia="宋体"/>
                <w:color w:val="auto"/>
                <w:sz w:val="21"/>
                <w:szCs w:val="16"/>
                <w:highlight w:val="none"/>
              </w:rPr>
              <w:t>3</w:t>
            </w:r>
          </w:p>
        </w:tc>
        <w:tc>
          <w:tcPr>
            <w:tcW w:w="1062" w:type="pct"/>
            <w:vAlign w:val="center"/>
          </w:tcPr>
          <w:p w14:paraId="5FE9A170">
            <w:pPr>
              <w:spacing w:after="50" w:line="360" w:lineRule="auto"/>
              <w:ind w:right="-10" w:rightChars="0"/>
              <w:jc w:val="center"/>
              <w:rPr>
                <w:rFonts w:ascii="Calibri" w:hAnsi="Calibri" w:cs="Times New Roman"/>
                <w:color w:val="auto"/>
                <w:kern w:val="2"/>
                <w:sz w:val="21"/>
                <w:szCs w:val="21"/>
                <w:highlight w:val="none"/>
              </w:rPr>
            </w:pP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信用记录</w:t>
            </w:r>
          </w:p>
        </w:tc>
        <w:tc>
          <w:tcPr>
            <w:tcW w:w="2164" w:type="pct"/>
            <w:vAlign w:val="center"/>
          </w:tcPr>
          <w:p w14:paraId="337C7331">
            <w:pPr>
              <w:spacing w:after="50" w:line="360" w:lineRule="auto"/>
              <w:ind w:right="-10" w:rightChars="0"/>
              <w:jc w:val="left"/>
              <w:rPr>
                <w:rFonts w:hint="eastAsia" w:ascii="Calibri" w:hAnsi="Calibri" w:eastAsia="宋体" w:cs="Times New Roman"/>
                <w:color w:val="auto"/>
                <w:kern w:val="2"/>
                <w:sz w:val="21"/>
                <w:szCs w:val="20"/>
                <w:highlight w:val="none"/>
                <w:lang w:eastAsia="zh-CN"/>
              </w:rPr>
            </w:pPr>
            <w:r>
              <w:rPr>
                <w:rFonts w:hint="eastAsia" w:ascii="宋体" w:hAnsi="宋体" w:eastAsia="宋体" w:cs="宋体"/>
                <w:sz w:val="21"/>
                <w:szCs w:val="21"/>
                <w:lang w:val="en-US" w:eastAsia="zh-CN"/>
              </w:rPr>
              <w:t>供应商</w:t>
            </w:r>
            <w:r>
              <w:rPr>
                <w:rFonts w:hint="eastAsia" w:ascii="宋体" w:hAnsi="宋体" w:eastAsia="宋体" w:cs="宋体"/>
                <w:sz w:val="21"/>
                <w:szCs w:val="21"/>
                <w:lang w:val="zh-CN" w:eastAsia="zh-CN"/>
              </w:rPr>
              <w:t>不得存在</w:t>
            </w:r>
            <w:r>
              <w:rPr>
                <w:rFonts w:hint="eastAsia" w:ascii="宋体" w:hAnsi="宋体" w:eastAsia="宋体" w:cs="宋体"/>
                <w:sz w:val="21"/>
                <w:szCs w:val="21"/>
                <w:lang w:val="en-US" w:eastAsia="zh-CN"/>
              </w:rPr>
              <w:t>供应商</w:t>
            </w:r>
            <w:r>
              <w:rPr>
                <w:rFonts w:hint="eastAsia" w:ascii="宋体" w:hAnsi="宋体" w:eastAsia="宋体" w:cs="宋体"/>
                <w:sz w:val="21"/>
                <w:szCs w:val="21"/>
                <w:lang w:val="zh-CN" w:eastAsia="zh-CN"/>
              </w:rPr>
              <w:t>须知正文第</w:t>
            </w:r>
            <w:r>
              <w:rPr>
                <w:rFonts w:hint="eastAsia" w:ascii="宋体" w:hAnsi="宋体" w:eastAsia="宋体" w:cs="宋体"/>
                <w:sz w:val="21"/>
                <w:szCs w:val="21"/>
                <w:lang w:val="en-US" w:eastAsia="zh-CN"/>
              </w:rPr>
              <w:t>14.3.1条中</w:t>
            </w:r>
            <w:r>
              <w:rPr>
                <w:rFonts w:hint="eastAsia" w:ascii="宋体" w:hAnsi="宋体" w:eastAsia="宋体"/>
                <w:color w:val="auto"/>
                <w:sz w:val="21"/>
                <w:szCs w:val="22"/>
                <w:highlight w:val="none"/>
              </w:rPr>
              <w:t>的</w:t>
            </w:r>
            <w:r>
              <w:rPr>
                <w:rFonts w:hint="eastAsia" w:ascii="宋体" w:hAnsi="宋体" w:eastAsia="宋体"/>
                <w:color w:val="auto"/>
                <w:sz w:val="21"/>
                <w:szCs w:val="15"/>
                <w:highlight w:val="none"/>
              </w:rPr>
              <w:t>不良信用记录情形</w:t>
            </w:r>
            <w:r>
              <w:rPr>
                <w:rFonts w:hint="eastAsia" w:ascii="宋体" w:hAnsi="宋体" w:eastAsia="宋体"/>
                <w:color w:val="auto"/>
                <w:sz w:val="21"/>
                <w:szCs w:val="15"/>
                <w:highlight w:val="none"/>
                <w:lang w:eastAsia="zh-CN"/>
              </w:rPr>
              <w:t>。</w:t>
            </w:r>
          </w:p>
        </w:tc>
        <w:tc>
          <w:tcPr>
            <w:tcW w:w="1433" w:type="pct"/>
            <w:vAlign w:val="center"/>
          </w:tcPr>
          <w:p w14:paraId="35683399">
            <w:pPr>
              <w:spacing w:line="360" w:lineRule="auto"/>
              <w:jc w:val="center"/>
              <w:rPr>
                <w:rFonts w:hint="eastAsia" w:cs="Times New Roman"/>
                <w:color w:val="auto"/>
                <w:kern w:val="2"/>
                <w:sz w:val="21"/>
                <w:szCs w:val="20"/>
                <w:highlight w:val="none"/>
              </w:rPr>
            </w:pPr>
            <w:r>
              <w:rPr>
                <w:rFonts w:hint="eastAsia" w:ascii="宋体" w:hAnsi="宋体" w:eastAsia="宋体" w:cs="宋体"/>
                <w:sz w:val="21"/>
                <w:szCs w:val="21"/>
              </w:rPr>
              <w:t>无须</w:t>
            </w:r>
            <w:r>
              <w:rPr>
                <w:rFonts w:hint="eastAsia" w:ascii="宋体" w:hAnsi="宋体" w:eastAsia="宋体" w:cs="宋体"/>
                <w:sz w:val="21"/>
                <w:szCs w:val="21"/>
                <w:lang w:val="en-US" w:eastAsia="zh-CN"/>
              </w:rPr>
              <w:t>供应商提</w:t>
            </w:r>
            <w:r>
              <w:rPr>
                <w:rFonts w:hint="eastAsia" w:ascii="宋体" w:hAnsi="宋体" w:eastAsia="宋体" w:cs="宋体"/>
                <w:sz w:val="21"/>
                <w:szCs w:val="21"/>
              </w:rPr>
              <w:t>供，由采购人或采购代理机构查询。</w:t>
            </w:r>
          </w:p>
        </w:tc>
      </w:tr>
      <w:tr w14:paraId="75BCE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339" w:type="pct"/>
            <w:vAlign w:val="center"/>
          </w:tcPr>
          <w:p w14:paraId="1B24E203">
            <w:pPr>
              <w:adjustRightInd w:val="0"/>
              <w:snapToGrid w:val="0"/>
              <w:spacing w:line="360" w:lineRule="auto"/>
              <w:ind w:right="-10" w:rightChars="0"/>
              <w:jc w:val="center"/>
              <w:rPr>
                <w:rFonts w:hint="eastAsia" w:cs="Times New Roman" w:asciiTheme="minorEastAsia" w:hAnsiTheme="minorEastAsia" w:eastAsiaTheme="minorEastAsia"/>
                <w:color w:val="auto"/>
                <w:kern w:val="2"/>
                <w:sz w:val="21"/>
                <w:szCs w:val="20"/>
                <w:highlight w:val="none"/>
                <w:lang w:eastAsia="zh-CN"/>
              </w:rPr>
            </w:pPr>
            <w:r>
              <w:rPr>
                <w:rFonts w:hint="eastAsia" w:ascii="宋体" w:hAnsi="宋体"/>
                <w:color w:val="auto"/>
                <w:sz w:val="21"/>
                <w:szCs w:val="16"/>
                <w:highlight w:val="none"/>
                <w:lang w:val="en-US" w:eastAsia="zh-CN"/>
              </w:rPr>
              <w:t>4</w:t>
            </w:r>
          </w:p>
        </w:tc>
        <w:tc>
          <w:tcPr>
            <w:tcW w:w="1062" w:type="pct"/>
            <w:vAlign w:val="center"/>
          </w:tcPr>
          <w:p w14:paraId="44BAE9D8">
            <w:pPr>
              <w:spacing w:after="50" w:line="360" w:lineRule="auto"/>
              <w:ind w:right="-10" w:rightChars="0"/>
              <w:jc w:val="center"/>
              <w:rPr>
                <w:rFonts w:ascii="Calibri" w:hAnsi="Calibri" w:cs="Times New Roman"/>
                <w:color w:val="auto"/>
                <w:kern w:val="2"/>
                <w:sz w:val="21"/>
                <w:szCs w:val="21"/>
                <w:highlight w:val="none"/>
              </w:rPr>
            </w:pPr>
            <w:r>
              <w:rPr>
                <w:rFonts w:ascii="宋体" w:hAnsi="宋体" w:eastAsia="宋体" w:cs="宋体"/>
                <w:spacing w:val="10"/>
                <w:sz w:val="21"/>
                <w:szCs w:val="21"/>
              </w:rPr>
              <w:t>其它落实政府采</w:t>
            </w:r>
            <w:r>
              <w:rPr>
                <w:rFonts w:ascii="宋体" w:hAnsi="宋体" w:eastAsia="宋体" w:cs="宋体"/>
                <w:spacing w:val="11"/>
                <w:sz w:val="21"/>
                <w:szCs w:val="21"/>
              </w:rPr>
              <w:t>购政策的资格要</w:t>
            </w:r>
            <w:r>
              <w:rPr>
                <w:rFonts w:ascii="宋体" w:hAnsi="宋体" w:eastAsia="宋体" w:cs="宋体"/>
                <w:sz w:val="21"/>
                <w:szCs w:val="21"/>
              </w:rPr>
              <w:t>求</w:t>
            </w:r>
          </w:p>
        </w:tc>
        <w:tc>
          <w:tcPr>
            <w:tcW w:w="2164" w:type="pct"/>
            <w:vAlign w:val="center"/>
          </w:tcPr>
          <w:p w14:paraId="135FC20E">
            <w:pPr>
              <w:spacing w:after="50" w:line="360" w:lineRule="auto"/>
              <w:ind w:right="-10" w:rightChars="0"/>
              <w:jc w:val="center"/>
              <w:rPr>
                <w:rFonts w:ascii="Calibri" w:hAnsi="Calibri" w:cs="Times New Roman"/>
                <w:color w:val="auto"/>
                <w:kern w:val="2"/>
                <w:sz w:val="21"/>
                <w:szCs w:val="20"/>
                <w:highlight w:val="none"/>
              </w:rPr>
            </w:pPr>
            <w:r>
              <w:rPr>
                <w:rFonts w:ascii="宋体" w:hAnsi="宋体" w:eastAsia="宋体" w:cs="宋体"/>
                <w:spacing w:val="-2"/>
                <w:sz w:val="21"/>
                <w:szCs w:val="21"/>
              </w:rPr>
              <w:t>如有，见第一章《</w:t>
            </w:r>
            <w:r>
              <w:rPr>
                <w:rFonts w:hint="eastAsia" w:ascii="宋体" w:hAnsi="宋体" w:eastAsia="宋体" w:cs="宋体"/>
                <w:spacing w:val="-2"/>
                <w:sz w:val="21"/>
                <w:szCs w:val="21"/>
                <w:lang w:val="en-US" w:eastAsia="zh-CN"/>
              </w:rPr>
              <w:t>谈判公告</w:t>
            </w:r>
            <w:r>
              <w:rPr>
                <w:rFonts w:ascii="宋体" w:hAnsi="宋体" w:eastAsia="宋体" w:cs="宋体"/>
                <w:spacing w:val="-2"/>
                <w:sz w:val="21"/>
                <w:szCs w:val="21"/>
              </w:rPr>
              <w:t>》</w:t>
            </w:r>
          </w:p>
        </w:tc>
        <w:tc>
          <w:tcPr>
            <w:tcW w:w="1433" w:type="pct"/>
            <w:vAlign w:val="center"/>
          </w:tcPr>
          <w:p w14:paraId="31F9741D">
            <w:pPr>
              <w:spacing w:after="50" w:line="360" w:lineRule="auto"/>
              <w:ind w:right="-10" w:rightChars="0"/>
              <w:jc w:val="center"/>
              <w:rPr>
                <w:rFonts w:hint="eastAsia" w:cs="Times New Roman"/>
                <w:color w:val="auto"/>
                <w:kern w:val="2"/>
                <w:sz w:val="21"/>
                <w:szCs w:val="20"/>
                <w:highlight w:val="none"/>
              </w:rPr>
            </w:pP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材料</w:t>
            </w:r>
            <w:r>
              <w:rPr>
                <w:rFonts w:hint="eastAsia" w:ascii="宋体" w:hAnsi="宋体" w:eastAsia="宋体" w:cs="宋体"/>
                <w:b w:val="0"/>
                <w:bCs w:val="0"/>
                <w:color w:val="auto"/>
                <w:sz w:val="21"/>
                <w:szCs w:val="21"/>
                <w:highlight w:val="none"/>
              </w:rPr>
              <w:t>扫描件</w:t>
            </w:r>
            <w:r>
              <w:rPr>
                <w:rFonts w:hint="eastAsia" w:ascii="宋体" w:hAnsi="宋体" w:eastAsia="宋体" w:cs="宋体"/>
                <w:b w:val="0"/>
                <w:bCs w:val="0"/>
                <w:color w:val="auto"/>
                <w:sz w:val="21"/>
                <w:szCs w:val="21"/>
                <w:highlight w:val="none"/>
                <w:lang w:val="en-US" w:eastAsia="zh-CN"/>
              </w:rPr>
              <w:t>或电子证照</w:t>
            </w:r>
            <w:r>
              <w:rPr>
                <w:rFonts w:hint="eastAsia" w:ascii="宋体" w:hAnsi="宋体" w:eastAsia="宋体" w:cs="宋体"/>
                <w:b w:val="0"/>
                <w:bCs w:val="0"/>
                <w:color w:val="auto"/>
                <w:sz w:val="21"/>
                <w:szCs w:val="21"/>
                <w:highlight w:val="none"/>
              </w:rPr>
              <w:t>，应完整的体现出</w:t>
            </w:r>
            <w:r>
              <w:rPr>
                <w:rFonts w:hint="eastAsia" w:ascii="宋体" w:hAnsi="宋体" w:eastAsia="宋体" w:cs="宋体"/>
                <w:b w:val="0"/>
                <w:bCs w:val="0"/>
                <w:color w:val="auto"/>
                <w:sz w:val="21"/>
                <w:szCs w:val="21"/>
                <w:highlight w:val="none"/>
                <w:lang w:val="en-US" w:eastAsia="zh-CN"/>
              </w:rPr>
              <w:t>材料或电子证照</w:t>
            </w:r>
            <w:r>
              <w:rPr>
                <w:rFonts w:hint="eastAsia" w:ascii="宋体" w:hAnsi="宋体" w:eastAsia="宋体" w:cs="宋体"/>
                <w:b w:val="0"/>
                <w:bCs w:val="0"/>
                <w:color w:val="auto"/>
                <w:sz w:val="21"/>
                <w:szCs w:val="21"/>
                <w:highlight w:val="none"/>
              </w:rPr>
              <w:t>全部内容。</w:t>
            </w:r>
          </w:p>
        </w:tc>
      </w:tr>
      <w:tr w14:paraId="4873F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7D4E389E">
            <w:pPr>
              <w:adjustRightInd w:val="0"/>
              <w:snapToGrid w:val="0"/>
              <w:spacing w:line="360" w:lineRule="auto"/>
              <w:ind w:right="-10" w:rightChars="0"/>
              <w:jc w:val="center"/>
              <w:rPr>
                <w:rFonts w:hint="eastAsia" w:cs="Times New Roman" w:asciiTheme="minorEastAsia" w:hAnsiTheme="minorEastAsia" w:eastAsiaTheme="minorEastAsia"/>
                <w:color w:val="auto"/>
                <w:kern w:val="2"/>
                <w:sz w:val="21"/>
                <w:szCs w:val="20"/>
                <w:highlight w:val="none"/>
                <w:lang w:eastAsia="zh-CN"/>
              </w:rPr>
            </w:pPr>
            <w:r>
              <w:rPr>
                <w:rFonts w:hint="eastAsia" w:asciiTheme="majorEastAsia" w:hAnsiTheme="majorEastAsia" w:eastAsiaTheme="majorEastAsia"/>
                <w:color w:val="auto"/>
                <w:sz w:val="21"/>
                <w:szCs w:val="16"/>
                <w:highlight w:val="none"/>
                <w:lang w:val="en-US" w:eastAsia="zh-CN"/>
              </w:rPr>
              <w:t>5</w:t>
            </w:r>
          </w:p>
        </w:tc>
        <w:tc>
          <w:tcPr>
            <w:tcW w:w="1062" w:type="pct"/>
            <w:vAlign w:val="center"/>
          </w:tcPr>
          <w:p w14:paraId="58CF831C">
            <w:pPr>
              <w:spacing w:after="50" w:line="360" w:lineRule="auto"/>
              <w:ind w:right="-10" w:rightChars="0"/>
              <w:jc w:val="center"/>
              <w:rPr>
                <w:rFonts w:ascii="Calibri" w:hAnsi="Calibri" w:cs="Times New Roman"/>
                <w:color w:val="auto"/>
                <w:kern w:val="2"/>
                <w:sz w:val="21"/>
                <w:szCs w:val="21"/>
                <w:highlight w:val="none"/>
              </w:rPr>
            </w:pPr>
            <w:r>
              <w:rPr>
                <w:rFonts w:ascii="宋体" w:hAnsi="宋体" w:eastAsia="宋体" w:cs="宋体"/>
                <w:spacing w:val="10"/>
                <w:sz w:val="21"/>
                <w:szCs w:val="21"/>
              </w:rPr>
              <w:t>其他特定资格要求</w:t>
            </w:r>
          </w:p>
        </w:tc>
        <w:tc>
          <w:tcPr>
            <w:tcW w:w="2164" w:type="pct"/>
            <w:vAlign w:val="center"/>
          </w:tcPr>
          <w:p w14:paraId="1A4AC93E">
            <w:pPr>
              <w:spacing w:after="50" w:line="360" w:lineRule="auto"/>
              <w:ind w:right="-10" w:rightChars="0"/>
              <w:jc w:val="center"/>
              <w:rPr>
                <w:rFonts w:ascii="Calibri" w:hAnsi="Calibri" w:cs="Times New Roman"/>
                <w:color w:val="auto"/>
                <w:kern w:val="2"/>
                <w:sz w:val="21"/>
                <w:szCs w:val="20"/>
                <w:highlight w:val="none"/>
              </w:rPr>
            </w:pPr>
            <w:r>
              <w:rPr>
                <w:rFonts w:ascii="宋体" w:hAnsi="宋体" w:eastAsia="宋体" w:cs="宋体"/>
                <w:spacing w:val="10"/>
                <w:sz w:val="21"/>
                <w:szCs w:val="21"/>
              </w:rPr>
              <w:t>如有，见第一章《</w:t>
            </w:r>
            <w:r>
              <w:rPr>
                <w:rFonts w:hint="eastAsia" w:ascii="宋体" w:hAnsi="宋体" w:eastAsia="宋体" w:cs="宋体"/>
                <w:spacing w:val="10"/>
                <w:sz w:val="21"/>
                <w:szCs w:val="21"/>
                <w:lang w:val="en-US" w:eastAsia="zh-CN"/>
              </w:rPr>
              <w:t>谈判公告</w:t>
            </w:r>
            <w:r>
              <w:rPr>
                <w:rFonts w:ascii="宋体" w:hAnsi="宋体" w:eastAsia="宋体" w:cs="宋体"/>
                <w:spacing w:val="10"/>
                <w:sz w:val="21"/>
                <w:szCs w:val="21"/>
              </w:rPr>
              <w:t>》</w:t>
            </w:r>
          </w:p>
        </w:tc>
        <w:tc>
          <w:tcPr>
            <w:tcW w:w="1433" w:type="pct"/>
            <w:vAlign w:val="center"/>
          </w:tcPr>
          <w:p w14:paraId="5F20045D">
            <w:pPr>
              <w:spacing w:after="50" w:line="360" w:lineRule="auto"/>
              <w:ind w:right="-10" w:rightChars="0"/>
              <w:jc w:val="center"/>
              <w:rPr>
                <w:rFonts w:hint="eastAsia" w:cs="Times New Roman"/>
                <w:color w:val="auto"/>
                <w:kern w:val="2"/>
                <w:sz w:val="21"/>
                <w:szCs w:val="22"/>
                <w:highlight w:val="none"/>
              </w:rPr>
            </w:pP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材料</w:t>
            </w:r>
            <w:r>
              <w:rPr>
                <w:rFonts w:hint="eastAsia" w:ascii="宋体" w:hAnsi="宋体" w:eastAsia="宋体" w:cs="宋体"/>
                <w:b w:val="0"/>
                <w:bCs w:val="0"/>
                <w:color w:val="auto"/>
                <w:sz w:val="21"/>
                <w:szCs w:val="21"/>
                <w:highlight w:val="none"/>
              </w:rPr>
              <w:t>扫描件</w:t>
            </w:r>
            <w:r>
              <w:rPr>
                <w:rFonts w:hint="eastAsia" w:ascii="宋体" w:hAnsi="宋体" w:eastAsia="宋体" w:cs="宋体"/>
                <w:b w:val="0"/>
                <w:bCs w:val="0"/>
                <w:color w:val="auto"/>
                <w:sz w:val="21"/>
                <w:szCs w:val="21"/>
                <w:highlight w:val="none"/>
                <w:lang w:val="en-US" w:eastAsia="zh-CN"/>
              </w:rPr>
              <w:t>或电子证照</w:t>
            </w:r>
            <w:r>
              <w:rPr>
                <w:rFonts w:hint="eastAsia" w:ascii="宋体" w:hAnsi="宋体" w:eastAsia="宋体" w:cs="宋体"/>
                <w:b w:val="0"/>
                <w:bCs w:val="0"/>
                <w:color w:val="auto"/>
                <w:sz w:val="21"/>
                <w:szCs w:val="21"/>
                <w:highlight w:val="none"/>
              </w:rPr>
              <w:t>，应完整的体现出</w:t>
            </w:r>
            <w:r>
              <w:rPr>
                <w:rFonts w:hint="eastAsia" w:ascii="宋体" w:hAnsi="宋体" w:eastAsia="宋体" w:cs="宋体"/>
                <w:b w:val="0"/>
                <w:bCs w:val="0"/>
                <w:color w:val="auto"/>
                <w:sz w:val="21"/>
                <w:szCs w:val="21"/>
                <w:highlight w:val="none"/>
                <w:lang w:val="en-US" w:eastAsia="zh-CN"/>
              </w:rPr>
              <w:t>材料或电子证照</w:t>
            </w:r>
            <w:r>
              <w:rPr>
                <w:rFonts w:hint="eastAsia" w:ascii="宋体" w:hAnsi="宋体" w:eastAsia="宋体" w:cs="宋体"/>
                <w:b w:val="0"/>
                <w:bCs w:val="0"/>
                <w:color w:val="auto"/>
                <w:sz w:val="21"/>
                <w:szCs w:val="21"/>
                <w:highlight w:val="none"/>
              </w:rPr>
              <w:t>全部内容。</w:t>
            </w:r>
          </w:p>
        </w:tc>
      </w:tr>
      <w:tr w14:paraId="4008E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746E29ED">
            <w:pPr>
              <w:adjustRightInd w:val="0"/>
              <w:snapToGrid w:val="0"/>
              <w:spacing w:line="360" w:lineRule="auto"/>
              <w:ind w:right="-10"/>
              <w:jc w:val="center"/>
              <w:rPr>
                <w:rFonts w:hint="eastAsia" w:cs="Times New Roman" w:asciiTheme="minorEastAsia" w:hAnsiTheme="minorEastAsia" w:eastAsiaTheme="minorEastAsia"/>
                <w:color w:val="auto"/>
                <w:kern w:val="2"/>
                <w:sz w:val="21"/>
                <w:szCs w:val="20"/>
                <w:highlight w:val="none"/>
                <w:lang w:eastAsia="zh-CN"/>
              </w:rPr>
            </w:pPr>
            <w:r>
              <w:rPr>
                <w:rFonts w:hint="eastAsia" w:cs="Times New Roman" w:asciiTheme="minorEastAsia" w:hAnsiTheme="minorEastAsia" w:eastAsiaTheme="minorEastAsia"/>
                <w:color w:val="auto"/>
                <w:kern w:val="2"/>
                <w:sz w:val="21"/>
                <w:szCs w:val="20"/>
                <w:highlight w:val="none"/>
                <w:lang w:val="en-US" w:eastAsia="zh-CN"/>
              </w:rPr>
              <w:t>6</w:t>
            </w:r>
          </w:p>
        </w:tc>
        <w:tc>
          <w:tcPr>
            <w:tcW w:w="1062" w:type="pct"/>
            <w:vAlign w:val="center"/>
          </w:tcPr>
          <w:p w14:paraId="5B58747B">
            <w:pPr>
              <w:adjustRightInd w:val="0"/>
              <w:snapToGrid w:val="0"/>
              <w:spacing w:line="360" w:lineRule="auto"/>
              <w:ind w:right="-10"/>
              <w:jc w:val="center"/>
              <w:rPr>
                <w:rFonts w:ascii="Calibri" w:hAnsi="Calibri" w:cs="Times New Roman"/>
                <w:color w:val="auto"/>
                <w:kern w:val="2"/>
                <w:sz w:val="21"/>
                <w:szCs w:val="21"/>
                <w:highlight w:val="none"/>
              </w:rPr>
            </w:pPr>
            <w:r>
              <w:rPr>
                <w:rFonts w:hint="eastAsia" w:cs="Times New Roman"/>
                <w:color w:val="auto"/>
                <w:kern w:val="2"/>
                <w:sz w:val="21"/>
                <w:szCs w:val="16"/>
                <w:highlight w:val="none"/>
              </w:rPr>
              <w:t>授权书</w:t>
            </w:r>
          </w:p>
        </w:tc>
        <w:tc>
          <w:tcPr>
            <w:tcW w:w="2164" w:type="pct"/>
            <w:vAlign w:val="center"/>
          </w:tcPr>
          <w:p w14:paraId="67A10C28">
            <w:pPr>
              <w:adjustRightInd w:val="0"/>
              <w:snapToGrid w:val="0"/>
              <w:spacing w:line="360" w:lineRule="auto"/>
              <w:ind w:right="-10"/>
              <w:jc w:val="center"/>
              <w:rPr>
                <w:rFonts w:ascii="Calibri" w:hAnsi="Calibri" w:cs="Times New Roman"/>
                <w:color w:val="auto"/>
                <w:kern w:val="2"/>
                <w:sz w:val="21"/>
                <w:szCs w:val="20"/>
                <w:highlight w:val="none"/>
              </w:rPr>
            </w:pPr>
            <w:r>
              <w:rPr>
                <w:rFonts w:hint="eastAsia" w:cs="Times New Roman"/>
                <w:color w:val="auto"/>
                <w:kern w:val="2"/>
                <w:sz w:val="21"/>
                <w:szCs w:val="20"/>
                <w:highlight w:val="none"/>
              </w:rPr>
              <w:t>符合谈判文件要求</w:t>
            </w:r>
          </w:p>
        </w:tc>
        <w:tc>
          <w:tcPr>
            <w:tcW w:w="1433" w:type="pct"/>
            <w:vAlign w:val="center"/>
          </w:tcPr>
          <w:p w14:paraId="2632DBBA">
            <w:pPr>
              <w:adjustRightInd w:val="0"/>
              <w:snapToGrid w:val="0"/>
              <w:spacing w:line="360" w:lineRule="auto"/>
              <w:ind w:right="-10"/>
              <w:jc w:val="left"/>
              <w:rPr>
                <w:rFonts w:hint="eastAsia" w:cs="Times New Roman"/>
                <w:color w:val="auto"/>
                <w:kern w:val="2"/>
                <w:sz w:val="21"/>
                <w:szCs w:val="20"/>
                <w:highlight w:val="none"/>
              </w:rPr>
            </w:pPr>
          </w:p>
        </w:tc>
      </w:tr>
      <w:tr w14:paraId="3880A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04E8CF3F">
            <w:pPr>
              <w:adjustRightInd w:val="0"/>
              <w:snapToGrid w:val="0"/>
              <w:spacing w:line="360" w:lineRule="auto"/>
              <w:ind w:right="-10"/>
              <w:jc w:val="center"/>
              <w:rPr>
                <w:rFonts w:hint="eastAsia" w:cs="Times New Roman" w:asciiTheme="minorEastAsia" w:hAnsiTheme="minorEastAsia" w:eastAsiaTheme="minorEastAsia"/>
                <w:color w:val="auto"/>
                <w:kern w:val="2"/>
                <w:sz w:val="21"/>
                <w:szCs w:val="20"/>
                <w:highlight w:val="none"/>
                <w:lang w:eastAsia="zh-CN"/>
              </w:rPr>
            </w:pPr>
            <w:r>
              <w:rPr>
                <w:rFonts w:hint="eastAsia" w:cs="Times New Roman" w:asciiTheme="minorEastAsia" w:hAnsiTheme="minorEastAsia" w:eastAsiaTheme="minorEastAsia"/>
                <w:color w:val="auto"/>
                <w:kern w:val="2"/>
                <w:sz w:val="21"/>
                <w:szCs w:val="20"/>
                <w:highlight w:val="none"/>
                <w:lang w:val="en-US" w:eastAsia="zh-CN"/>
              </w:rPr>
              <w:t>7</w:t>
            </w:r>
          </w:p>
        </w:tc>
        <w:tc>
          <w:tcPr>
            <w:tcW w:w="1062" w:type="pct"/>
            <w:vAlign w:val="center"/>
          </w:tcPr>
          <w:p w14:paraId="2E8C6510">
            <w:pPr>
              <w:adjustRightInd w:val="0"/>
              <w:snapToGrid w:val="0"/>
              <w:spacing w:line="360" w:lineRule="auto"/>
              <w:ind w:right="-10"/>
              <w:jc w:val="center"/>
              <w:rPr>
                <w:rFonts w:ascii="Calibri" w:hAnsi="Calibri" w:cs="Times New Roman"/>
                <w:color w:val="auto"/>
                <w:kern w:val="2"/>
                <w:sz w:val="21"/>
                <w:szCs w:val="21"/>
                <w:highlight w:val="none"/>
              </w:rPr>
            </w:pPr>
            <w:r>
              <w:rPr>
                <w:rFonts w:hint="eastAsia" w:cs="Times New Roman"/>
                <w:color w:val="auto"/>
                <w:kern w:val="2"/>
                <w:sz w:val="21"/>
                <w:szCs w:val="16"/>
                <w:highlight w:val="none"/>
              </w:rPr>
              <w:t>谈判响应函</w:t>
            </w:r>
          </w:p>
        </w:tc>
        <w:tc>
          <w:tcPr>
            <w:tcW w:w="2164" w:type="pct"/>
            <w:vAlign w:val="center"/>
          </w:tcPr>
          <w:p w14:paraId="58712EE2">
            <w:pPr>
              <w:adjustRightInd w:val="0"/>
              <w:snapToGrid w:val="0"/>
              <w:spacing w:line="360" w:lineRule="auto"/>
              <w:ind w:right="-10"/>
              <w:jc w:val="center"/>
              <w:rPr>
                <w:rFonts w:ascii="Calibri" w:hAnsi="Calibri" w:cs="Times New Roman"/>
                <w:color w:val="auto"/>
                <w:kern w:val="2"/>
                <w:sz w:val="21"/>
                <w:szCs w:val="20"/>
                <w:highlight w:val="none"/>
              </w:rPr>
            </w:pPr>
            <w:r>
              <w:rPr>
                <w:rFonts w:hint="eastAsia" w:cs="Times New Roman"/>
                <w:color w:val="auto"/>
                <w:kern w:val="2"/>
                <w:sz w:val="21"/>
                <w:szCs w:val="20"/>
                <w:highlight w:val="none"/>
              </w:rPr>
              <w:t>符合谈判文件要求</w:t>
            </w:r>
          </w:p>
        </w:tc>
        <w:tc>
          <w:tcPr>
            <w:tcW w:w="1433" w:type="pct"/>
            <w:vAlign w:val="center"/>
          </w:tcPr>
          <w:p w14:paraId="3815205F">
            <w:pPr>
              <w:adjustRightInd w:val="0"/>
              <w:snapToGrid w:val="0"/>
              <w:spacing w:line="360" w:lineRule="auto"/>
              <w:ind w:right="-10"/>
              <w:jc w:val="left"/>
              <w:rPr>
                <w:rFonts w:hint="eastAsia" w:cs="Times New Roman"/>
                <w:color w:val="auto"/>
                <w:kern w:val="2"/>
                <w:sz w:val="21"/>
                <w:szCs w:val="20"/>
                <w:highlight w:val="none"/>
              </w:rPr>
            </w:pPr>
          </w:p>
        </w:tc>
      </w:tr>
      <w:tr w14:paraId="43177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49966747">
            <w:pPr>
              <w:adjustRightInd w:val="0"/>
              <w:snapToGrid w:val="0"/>
              <w:spacing w:line="360" w:lineRule="auto"/>
              <w:ind w:right="-10" w:rightChars="0"/>
              <w:jc w:val="center"/>
              <w:rPr>
                <w:rFonts w:hint="eastAsia" w:cs="Times New Roman" w:asciiTheme="minorEastAsia" w:hAnsiTheme="minorEastAsia" w:eastAsiaTheme="minorEastAsia"/>
                <w:color w:val="auto"/>
                <w:kern w:val="2"/>
                <w:sz w:val="21"/>
                <w:szCs w:val="20"/>
                <w:highlight w:val="none"/>
                <w:lang w:eastAsia="zh-CN"/>
              </w:rPr>
            </w:pPr>
            <w:r>
              <w:rPr>
                <w:rFonts w:hint="eastAsia" w:ascii="宋体" w:hAnsi="宋体"/>
                <w:color w:val="auto"/>
                <w:sz w:val="21"/>
                <w:szCs w:val="16"/>
                <w:highlight w:val="none"/>
                <w:lang w:val="en-US" w:eastAsia="zh-CN"/>
              </w:rPr>
              <w:t>8</w:t>
            </w:r>
          </w:p>
        </w:tc>
        <w:tc>
          <w:tcPr>
            <w:tcW w:w="1062" w:type="pct"/>
            <w:vAlign w:val="center"/>
          </w:tcPr>
          <w:p w14:paraId="75364303">
            <w:pPr>
              <w:spacing w:after="50" w:line="360" w:lineRule="auto"/>
              <w:ind w:right="-10" w:rightChars="0"/>
              <w:jc w:val="center"/>
              <w:rPr>
                <w:rFonts w:ascii="Calibri" w:hAnsi="Calibri" w:cs="Times New Roman"/>
                <w:color w:val="auto"/>
                <w:kern w:val="2"/>
                <w:sz w:val="21"/>
                <w:szCs w:val="21"/>
                <w:highlight w:val="none"/>
              </w:rPr>
            </w:pPr>
            <w:r>
              <w:rPr>
                <w:rFonts w:hint="eastAsia" w:asciiTheme="minorEastAsia" w:hAnsiTheme="minorEastAsia" w:eastAsiaTheme="minorEastAsia"/>
                <w:color w:val="auto"/>
                <w:sz w:val="21"/>
                <w:szCs w:val="22"/>
                <w:highlight w:val="none"/>
                <w:lang w:val="en-US" w:eastAsia="zh-CN"/>
              </w:rPr>
              <w:t>谈判</w:t>
            </w:r>
            <w:r>
              <w:rPr>
                <w:rFonts w:hint="eastAsia" w:asciiTheme="minorEastAsia" w:hAnsiTheme="minorEastAsia" w:eastAsiaTheme="minorEastAsia"/>
                <w:color w:val="auto"/>
                <w:sz w:val="21"/>
                <w:szCs w:val="22"/>
                <w:highlight w:val="none"/>
              </w:rPr>
              <w:t>报价</w:t>
            </w:r>
          </w:p>
        </w:tc>
        <w:tc>
          <w:tcPr>
            <w:tcW w:w="2164" w:type="pct"/>
            <w:vAlign w:val="center"/>
          </w:tcPr>
          <w:p w14:paraId="3F30BCCA">
            <w:pPr>
              <w:spacing w:after="50" w:line="360" w:lineRule="auto"/>
              <w:ind w:right="-10" w:rightChars="0"/>
              <w:jc w:val="center"/>
              <w:rPr>
                <w:rFonts w:hint="eastAsia" w:ascii="Calibri" w:hAnsi="Calibri" w:cs="Times New Roman" w:eastAsiaTheme="minorEastAsia"/>
                <w:color w:val="auto"/>
                <w:kern w:val="2"/>
                <w:sz w:val="21"/>
                <w:szCs w:val="20"/>
                <w:highlight w:val="none"/>
                <w:lang w:val="en-US" w:eastAsia="zh-CN"/>
              </w:rPr>
            </w:pPr>
            <w:r>
              <w:rPr>
                <w:rFonts w:hint="eastAsia" w:asciiTheme="minorEastAsia" w:hAnsiTheme="minorEastAsia" w:eastAsiaTheme="minorEastAsia"/>
                <w:color w:val="auto"/>
                <w:sz w:val="21"/>
                <w:szCs w:val="22"/>
                <w:highlight w:val="none"/>
              </w:rPr>
              <w:t>符合</w:t>
            </w:r>
            <w:r>
              <w:rPr>
                <w:rFonts w:hint="eastAsia" w:asciiTheme="minorEastAsia" w:hAnsiTheme="minorEastAsia" w:eastAsiaTheme="minorEastAsia"/>
                <w:color w:val="auto"/>
                <w:sz w:val="21"/>
                <w:szCs w:val="16"/>
                <w:highlight w:val="none"/>
                <w:lang w:val="en-US" w:eastAsia="zh-CN"/>
              </w:rPr>
              <w:t>谈判</w:t>
            </w:r>
            <w:r>
              <w:rPr>
                <w:rFonts w:hint="eastAsia" w:asciiTheme="minorEastAsia" w:hAnsiTheme="minorEastAsia" w:eastAsiaTheme="minorEastAsia"/>
                <w:color w:val="auto"/>
                <w:sz w:val="21"/>
                <w:szCs w:val="16"/>
                <w:highlight w:val="none"/>
              </w:rPr>
              <w:t>文件</w:t>
            </w:r>
            <w:r>
              <w:rPr>
                <w:rFonts w:hint="eastAsia" w:asciiTheme="minorEastAsia" w:hAnsiTheme="minorEastAsia" w:eastAsiaTheme="minorEastAsia"/>
                <w:color w:val="auto"/>
                <w:sz w:val="21"/>
                <w:szCs w:val="16"/>
                <w:highlight w:val="none"/>
                <w:lang w:val="en-US" w:eastAsia="zh-CN"/>
              </w:rPr>
              <w:t>要求</w:t>
            </w:r>
          </w:p>
        </w:tc>
        <w:tc>
          <w:tcPr>
            <w:tcW w:w="1433" w:type="pct"/>
            <w:vAlign w:val="center"/>
          </w:tcPr>
          <w:p w14:paraId="61B8E842">
            <w:pPr>
              <w:adjustRightInd w:val="0"/>
              <w:snapToGrid w:val="0"/>
              <w:spacing w:line="360" w:lineRule="auto"/>
              <w:ind w:right="-10" w:rightChars="0"/>
              <w:jc w:val="both"/>
              <w:rPr>
                <w:rFonts w:hint="eastAsia" w:asciiTheme="majorEastAsia" w:hAnsiTheme="majorEastAsia" w:eastAsiaTheme="majorEastAsia"/>
                <w:color w:val="auto"/>
                <w:sz w:val="21"/>
                <w:szCs w:val="16"/>
                <w:highlight w:val="none"/>
              </w:rPr>
            </w:pPr>
          </w:p>
        </w:tc>
      </w:tr>
      <w:tr w14:paraId="4343B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000" w:type="pct"/>
            <w:gridSpan w:val="4"/>
            <w:tcBorders>
              <w:bottom w:val="single" w:color="auto" w:sz="4" w:space="0"/>
            </w:tcBorders>
            <w:vAlign w:val="center"/>
          </w:tcPr>
          <w:p w14:paraId="3F53C8D5">
            <w:pPr>
              <w:adjustRightInd w:val="0"/>
              <w:snapToGrid w:val="0"/>
              <w:ind w:right="-10"/>
              <w:jc w:val="left"/>
              <w:rPr>
                <w:rFonts w:hint="eastAsia" w:ascii="Calibri" w:hAnsi="Calibri" w:cs="Times New Roman"/>
                <w:color w:val="auto"/>
                <w:kern w:val="2"/>
                <w:sz w:val="21"/>
                <w:szCs w:val="20"/>
                <w:highlight w:val="none"/>
              </w:rPr>
            </w:pPr>
            <w:r>
              <w:rPr>
                <w:rFonts w:hint="eastAsia" w:ascii="Calibri" w:hAnsi="Calibri" w:cs="Times New Roman"/>
                <w:color w:val="auto"/>
                <w:kern w:val="2"/>
                <w:sz w:val="21"/>
                <w:szCs w:val="20"/>
                <w:highlight w:val="none"/>
              </w:rPr>
              <w:t>评审指标通过标准：供应商必须通过上述全部指标。</w:t>
            </w:r>
          </w:p>
        </w:tc>
      </w:tr>
      <w:bookmarkEnd w:id="46"/>
      <w:bookmarkEnd w:id="47"/>
      <w:bookmarkEnd w:id="48"/>
      <w:bookmarkEnd w:id="49"/>
      <w:bookmarkEnd w:id="50"/>
    </w:tbl>
    <w:p w14:paraId="7353EEEC">
      <w:pPr>
        <w:spacing w:line="480" w:lineRule="exact"/>
        <w:rPr>
          <w:rFonts w:hint="eastAsia" w:ascii="宋体" w:hAnsi="宋体" w:cs="宋体"/>
          <w:bCs/>
          <w:szCs w:val="21"/>
          <w:lang w:val="en-US" w:eastAsia="zh-CN"/>
        </w:rPr>
      </w:pPr>
    </w:p>
    <w:p w14:paraId="2377DAA9">
      <w:pPr>
        <w:pStyle w:val="2"/>
        <w:rPr>
          <w:rFonts w:hint="eastAsia" w:ascii="宋体" w:hAnsi="宋体" w:cs="宋体"/>
          <w:bCs/>
          <w:szCs w:val="21"/>
          <w:lang w:val="en-US" w:eastAsia="zh-CN"/>
        </w:rPr>
      </w:pPr>
    </w:p>
    <w:p w14:paraId="02549F51">
      <w:pPr>
        <w:pStyle w:val="2"/>
        <w:rPr>
          <w:rFonts w:hint="eastAsia" w:ascii="宋体" w:hAnsi="宋体" w:cs="宋体"/>
          <w:bCs/>
          <w:szCs w:val="21"/>
          <w:lang w:val="en-US" w:eastAsia="zh-CN"/>
        </w:rPr>
      </w:pPr>
    </w:p>
    <w:bookmarkEnd w:id="51"/>
    <w:bookmarkEnd w:id="52"/>
    <w:p w14:paraId="0593ADFA">
      <w:pPr>
        <w:spacing w:before="141" w:line="227" w:lineRule="auto"/>
        <w:ind w:left="3024"/>
        <w:outlineLvl w:val="0"/>
        <w:rPr>
          <w:rFonts w:ascii="黑体" w:hAnsi="黑体" w:eastAsia="黑体" w:cs="黑体"/>
          <w:spacing w:val="7"/>
          <w:sz w:val="31"/>
          <w:szCs w:val="31"/>
        </w:rPr>
      </w:pPr>
      <w:bookmarkStart w:id="53" w:name="_Toc439316880"/>
      <w:bookmarkStart w:id="54" w:name="_Toc1812"/>
      <w:bookmarkStart w:id="55" w:name="_Toc8981"/>
      <w:bookmarkStart w:id="56" w:name="_Toc54941341"/>
    </w:p>
    <w:p w14:paraId="468E8EA4">
      <w:pPr>
        <w:spacing w:before="141" w:line="227" w:lineRule="auto"/>
        <w:ind w:left="3024"/>
        <w:outlineLvl w:val="0"/>
        <w:rPr>
          <w:rFonts w:ascii="黑体" w:hAnsi="黑体" w:eastAsia="黑体" w:cs="黑体"/>
          <w:sz w:val="31"/>
          <w:szCs w:val="31"/>
        </w:rPr>
      </w:pPr>
      <w:r>
        <w:rPr>
          <w:rFonts w:ascii="黑体" w:hAnsi="黑体" w:eastAsia="黑体" w:cs="黑体"/>
          <w:spacing w:val="7"/>
          <w:sz w:val="31"/>
          <w:szCs w:val="31"/>
        </w:rPr>
        <w:t>第五章</w:t>
      </w:r>
      <w:r>
        <w:rPr>
          <w:rFonts w:ascii="黑体" w:hAnsi="黑体" w:eastAsia="黑体" w:cs="黑体"/>
          <w:spacing w:val="124"/>
          <w:sz w:val="31"/>
          <w:szCs w:val="31"/>
        </w:rPr>
        <w:t xml:space="preserve"> </w:t>
      </w:r>
      <w:r>
        <w:rPr>
          <w:rFonts w:ascii="黑体" w:hAnsi="黑体" w:eastAsia="黑体" w:cs="黑体"/>
          <w:spacing w:val="7"/>
          <w:sz w:val="31"/>
          <w:szCs w:val="31"/>
        </w:rPr>
        <w:t>合同条款及格式</w:t>
      </w:r>
    </w:p>
    <w:p w14:paraId="7589F450">
      <w:pPr>
        <w:pStyle w:val="2"/>
        <w:spacing w:line="253" w:lineRule="auto"/>
      </w:pPr>
    </w:p>
    <w:p w14:paraId="7F094813">
      <w:pPr>
        <w:pStyle w:val="2"/>
        <w:spacing w:line="254" w:lineRule="auto"/>
      </w:pPr>
    </w:p>
    <w:p w14:paraId="13D3B441">
      <w:pPr>
        <w:pStyle w:val="2"/>
        <w:spacing w:line="254" w:lineRule="auto"/>
      </w:pPr>
    </w:p>
    <w:p w14:paraId="597659D3">
      <w:pPr>
        <w:spacing w:line="360" w:lineRule="auto"/>
        <w:rPr>
          <w:rFonts w:hint="default" w:eastAsia="宋体" w:cs="宋体"/>
          <w:b/>
          <w:color w:val="auto"/>
          <w:sz w:val="24"/>
          <w:szCs w:val="24"/>
          <w:u w:val="single"/>
          <w:lang w:val="en-US" w:eastAsia="zh-CN"/>
        </w:rPr>
      </w:pPr>
      <w:r>
        <w:rPr>
          <w:rFonts w:ascii="黑体" w:hAnsi="黑体" w:eastAsia="黑体" w:cs="黑体"/>
          <w:spacing w:val="7"/>
          <w:sz w:val="31"/>
          <w:szCs w:val="31"/>
        </w:rPr>
        <w:t xml:space="preserve">  </w:t>
      </w:r>
      <w:r>
        <w:rPr>
          <w:rFonts w:hint="eastAsia" w:cs="宋体"/>
          <w:b/>
          <w:color w:val="auto"/>
          <w:sz w:val="24"/>
          <w:szCs w:val="24"/>
        </w:rPr>
        <w:t>发包人（全称）：</w:t>
      </w:r>
      <w:r>
        <w:rPr>
          <w:rFonts w:hint="eastAsia" w:cs="宋体"/>
          <w:b/>
          <w:color w:val="auto"/>
          <w:sz w:val="24"/>
          <w:szCs w:val="24"/>
          <w:u w:val="single"/>
        </w:rPr>
        <w:t xml:space="preserve">        </w:t>
      </w:r>
      <w:r>
        <w:rPr>
          <w:rFonts w:hint="eastAsia" w:cs="宋体"/>
          <w:b/>
          <w:color w:val="auto"/>
          <w:sz w:val="24"/>
          <w:szCs w:val="24"/>
          <w:u w:val="single"/>
          <w:lang w:val="en-US" w:eastAsia="zh-CN"/>
        </w:rPr>
        <w:t xml:space="preserve">     </w:t>
      </w:r>
    </w:p>
    <w:p w14:paraId="77995E42">
      <w:pPr>
        <w:spacing w:line="360" w:lineRule="auto"/>
        <w:ind w:left="0" w:leftChars="0" w:firstLine="364" w:firstLineChars="151"/>
        <w:rPr>
          <w:rFonts w:cs="宋体"/>
          <w:b/>
          <w:color w:val="auto"/>
          <w:sz w:val="24"/>
          <w:szCs w:val="24"/>
          <w:u w:val="single"/>
        </w:rPr>
      </w:pPr>
      <w:r>
        <w:rPr>
          <w:rFonts w:hint="eastAsia" w:cs="宋体"/>
          <w:b/>
          <w:color w:val="auto"/>
          <w:sz w:val="24"/>
          <w:szCs w:val="24"/>
        </w:rPr>
        <w:t>承包人（全称）：</w:t>
      </w:r>
      <w:r>
        <w:rPr>
          <w:rFonts w:hint="eastAsia" w:cs="宋体"/>
          <w:b/>
          <w:color w:val="auto"/>
          <w:sz w:val="24"/>
          <w:szCs w:val="24"/>
          <w:u w:val="single"/>
          <w:lang w:val="en-US" w:eastAsia="zh-CN"/>
        </w:rPr>
        <w:t xml:space="preserve">   </w:t>
      </w:r>
      <w:r>
        <w:rPr>
          <w:rFonts w:hint="eastAsia" w:cs="宋体"/>
          <w:b/>
          <w:color w:val="auto"/>
          <w:sz w:val="24"/>
          <w:szCs w:val="24"/>
          <w:u w:val="single"/>
        </w:rPr>
        <w:t xml:space="preserve">     </w:t>
      </w:r>
      <w:r>
        <w:rPr>
          <w:rFonts w:hint="eastAsia" w:cs="宋体"/>
          <w:b/>
          <w:color w:val="auto"/>
          <w:sz w:val="24"/>
          <w:szCs w:val="24"/>
          <w:u w:val="single"/>
          <w:lang w:val="en-US" w:eastAsia="zh-CN"/>
        </w:rPr>
        <w:t xml:space="preserve">     </w:t>
      </w:r>
      <w:r>
        <w:rPr>
          <w:rFonts w:hint="eastAsia" w:cs="宋体"/>
          <w:b/>
          <w:color w:val="auto"/>
          <w:sz w:val="24"/>
          <w:szCs w:val="24"/>
        </w:rPr>
        <w:t xml:space="preserve">   </w:t>
      </w:r>
    </w:p>
    <w:p w14:paraId="5FD9FD6E">
      <w:pPr>
        <w:spacing w:line="360" w:lineRule="auto"/>
        <w:rPr>
          <w:rFonts w:ascii="Times New Roman" w:hAnsi="Times New Roman" w:eastAsia="仿宋_GB2312" w:cs="Times New Roman"/>
          <w:b/>
          <w:color w:val="auto"/>
          <w:kern w:val="2"/>
          <w:sz w:val="30"/>
          <w:szCs w:val="30"/>
          <w:u w:val="single"/>
        </w:rPr>
      </w:pPr>
    </w:p>
    <w:p w14:paraId="7AD292A4">
      <w:pPr>
        <w:snapToGrid w:val="0"/>
        <w:spacing w:line="360" w:lineRule="auto"/>
        <w:ind w:firstLine="420" w:firstLineChars="200"/>
        <w:rPr>
          <w:rFonts w:cs="宋体"/>
          <w:color w:val="auto"/>
          <w:sz w:val="21"/>
          <w:szCs w:val="21"/>
        </w:rPr>
      </w:pPr>
      <w:r>
        <w:rPr>
          <w:rFonts w:hint="eastAsia" w:cs="宋体"/>
          <w:color w:val="auto"/>
          <w:sz w:val="21"/>
          <w:szCs w:val="21"/>
        </w:rPr>
        <w:t>根据《中华人民共和国民法典》《中华人民共和国建筑法》及有关法律规定，遵循平等、自愿、公平和诚实信用的原则，双方就</w:t>
      </w:r>
      <w:r>
        <w:rPr>
          <w:rFonts w:hint="eastAsia" w:cs="宋体"/>
          <w:color w:val="auto"/>
          <w:sz w:val="21"/>
          <w:szCs w:val="21"/>
          <w:u w:val="single"/>
        </w:rPr>
        <w:t xml:space="preserve">                       </w:t>
      </w:r>
      <w:r>
        <w:rPr>
          <w:rFonts w:hint="eastAsia" w:cs="宋体"/>
          <w:color w:val="auto"/>
          <w:sz w:val="21"/>
          <w:szCs w:val="21"/>
        </w:rPr>
        <w:t>工程施工及有关事项协商一致，共同达成如下协议：</w:t>
      </w:r>
    </w:p>
    <w:p w14:paraId="633A0B84">
      <w:pPr>
        <w:snapToGrid w:val="0"/>
        <w:spacing w:line="360" w:lineRule="auto"/>
        <w:rPr>
          <w:rFonts w:cs="宋体"/>
          <w:color w:val="auto"/>
          <w:sz w:val="21"/>
          <w:szCs w:val="21"/>
        </w:rPr>
      </w:pPr>
      <w:r>
        <w:rPr>
          <w:rFonts w:hint="eastAsia" w:cs="宋体"/>
          <w:b/>
          <w:color w:val="auto"/>
          <w:sz w:val="21"/>
          <w:szCs w:val="21"/>
        </w:rPr>
        <w:t>一、工程概况</w:t>
      </w:r>
    </w:p>
    <w:p w14:paraId="780C991F">
      <w:pPr>
        <w:snapToGrid w:val="0"/>
        <w:spacing w:line="360" w:lineRule="auto"/>
        <w:ind w:firstLine="411" w:firstLineChars="196"/>
        <w:rPr>
          <w:rFonts w:cs="宋体"/>
          <w:color w:val="auto"/>
          <w:sz w:val="21"/>
          <w:szCs w:val="21"/>
          <w:u w:val="single"/>
        </w:rPr>
      </w:pPr>
      <w:r>
        <w:rPr>
          <w:rFonts w:hint="eastAsia" w:cs="宋体"/>
          <w:bCs/>
          <w:color w:val="auto"/>
          <w:sz w:val="21"/>
          <w:szCs w:val="21"/>
        </w:rPr>
        <w:t>1.工程名称</w:t>
      </w:r>
      <w:r>
        <w:rPr>
          <w:rFonts w:hint="eastAsia" w:cs="宋体"/>
          <w:color w:val="auto"/>
          <w:sz w:val="21"/>
          <w:szCs w:val="21"/>
        </w:rPr>
        <w:t>：</w:t>
      </w:r>
      <w:r>
        <w:rPr>
          <w:rFonts w:hint="eastAsia" w:cs="宋体"/>
          <w:color w:val="auto"/>
          <w:sz w:val="21"/>
          <w:szCs w:val="21"/>
          <w:u w:val="single"/>
        </w:rPr>
        <w:t xml:space="preserve">       </w:t>
      </w:r>
      <w:r>
        <w:rPr>
          <w:rFonts w:hint="eastAsia" w:cs="宋体"/>
          <w:color w:val="auto"/>
          <w:sz w:val="21"/>
          <w:szCs w:val="21"/>
        </w:rPr>
        <w:t>。</w:t>
      </w:r>
    </w:p>
    <w:p w14:paraId="04F9C0F6">
      <w:pPr>
        <w:snapToGrid w:val="0"/>
        <w:spacing w:line="360" w:lineRule="auto"/>
        <w:ind w:firstLine="411" w:firstLineChars="196"/>
        <w:rPr>
          <w:rFonts w:cs="宋体"/>
          <w:bCs/>
          <w:color w:val="auto"/>
          <w:sz w:val="21"/>
          <w:szCs w:val="21"/>
        </w:rPr>
      </w:pPr>
      <w:r>
        <w:rPr>
          <w:rFonts w:hint="eastAsia" w:cs="宋体"/>
          <w:bCs/>
          <w:color w:val="auto"/>
          <w:sz w:val="21"/>
          <w:szCs w:val="21"/>
        </w:rPr>
        <w:t>2.工程地点：</w:t>
      </w:r>
      <w:r>
        <w:rPr>
          <w:rFonts w:hint="eastAsia" w:cs="宋体"/>
          <w:color w:val="auto"/>
          <w:sz w:val="21"/>
          <w:szCs w:val="21"/>
          <w:u w:val="single"/>
        </w:rPr>
        <w:t xml:space="preserve">       </w:t>
      </w:r>
      <w:r>
        <w:rPr>
          <w:rFonts w:hint="eastAsia" w:cs="宋体"/>
          <w:color w:val="auto"/>
          <w:sz w:val="21"/>
          <w:szCs w:val="21"/>
        </w:rPr>
        <w:t>。</w:t>
      </w:r>
    </w:p>
    <w:p w14:paraId="4747169A">
      <w:pPr>
        <w:snapToGrid w:val="0"/>
        <w:spacing w:line="360" w:lineRule="auto"/>
        <w:ind w:firstLine="411" w:firstLineChars="196"/>
        <w:rPr>
          <w:rFonts w:cs="宋体"/>
          <w:bCs/>
          <w:color w:val="auto"/>
          <w:sz w:val="21"/>
          <w:szCs w:val="21"/>
        </w:rPr>
      </w:pPr>
      <w:r>
        <w:rPr>
          <w:rFonts w:hint="eastAsia" w:cs="宋体"/>
          <w:bCs/>
          <w:color w:val="auto"/>
          <w:sz w:val="21"/>
          <w:szCs w:val="21"/>
          <w:lang w:val="en-US" w:eastAsia="zh-CN"/>
        </w:rPr>
        <w:t>3</w:t>
      </w:r>
      <w:r>
        <w:rPr>
          <w:rFonts w:hint="eastAsia" w:cs="宋体"/>
          <w:bCs/>
          <w:color w:val="auto"/>
          <w:sz w:val="21"/>
          <w:szCs w:val="21"/>
        </w:rPr>
        <w:t>.资金来源：</w:t>
      </w:r>
      <w:r>
        <w:rPr>
          <w:rFonts w:hint="eastAsia" w:cs="宋体"/>
          <w:color w:val="auto"/>
          <w:sz w:val="21"/>
          <w:szCs w:val="21"/>
          <w:u w:val="single"/>
        </w:rPr>
        <w:t xml:space="preserve">       </w:t>
      </w:r>
      <w:r>
        <w:rPr>
          <w:rFonts w:hint="eastAsia" w:cs="宋体"/>
          <w:bCs/>
          <w:color w:val="auto"/>
          <w:sz w:val="21"/>
          <w:szCs w:val="21"/>
        </w:rPr>
        <w:t>。</w:t>
      </w:r>
    </w:p>
    <w:p w14:paraId="24996246">
      <w:pPr>
        <w:snapToGrid w:val="0"/>
        <w:spacing w:line="360" w:lineRule="auto"/>
        <w:ind w:firstLine="411" w:firstLineChars="196"/>
        <w:rPr>
          <w:rFonts w:cs="宋体"/>
          <w:bCs/>
          <w:color w:val="auto"/>
          <w:sz w:val="21"/>
          <w:szCs w:val="21"/>
        </w:rPr>
      </w:pPr>
      <w:r>
        <w:rPr>
          <w:rFonts w:hint="eastAsia" w:cs="宋体"/>
          <w:bCs/>
          <w:color w:val="auto"/>
          <w:sz w:val="21"/>
          <w:szCs w:val="21"/>
          <w:lang w:val="en-US" w:eastAsia="zh-CN"/>
        </w:rPr>
        <w:t>4</w:t>
      </w:r>
      <w:r>
        <w:rPr>
          <w:rFonts w:hint="eastAsia" w:cs="宋体"/>
          <w:bCs/>
          <w:color w:val="auto"/>
          <w:sz w:val="21"/>
          <w:szCs w:val="21"/>
        </w:rPr>
        <w:t>.工程内容：</w:t>
      </w:r>
      <w:r>
        <w:rPr>
          <w:rFonts w:hint="eastAsia" w:cs="宋体"/>
          <w:color w:val="auto"/>
          <w:sz w:val="21"/>
          <w:szCs w:val="21"/>
          <w:u w:val="single"/>
        </w:rPr>
        <w:t xml:space="preserve">       </w:t>
      </w:r>
      <w:r>
        <w:rPr>
          <w:rFonts w:hint="eastAsia" w:cs="宋体"/>
          <w:bCs/>
          <w:color w:val="auto"/>
          <w:sz w:val="21"/>
          <w:szCs w:val="21"/>
        </w:rPr>
        <w:t>。</w:t>
      </w:r>
    </w:p>
    <w:p w14:paraId="337199ED">
      <w:pPr>
        <w:snapToGrid w:val="0"/>
        <w:spacing w:line="360" w:lineRule="auto"/>
        <w:ind w:firstLine="411" w:firstLineChars="196"/>
        <w:rPr>
          <w:rFonts w:cs="宋体"/>
          <w:color w:val="auto"/>
          <w:sz w:val="21"/>
          <w:szCs w:val="21"/>
        </w:rPr>
      </w:pPr>
      <w:r>
        <w:rPr>
          <w:rFonts w:hint="eastAsia" w:cs="宋体"/>
          <w:bCs/>
          <w:color w:val="auto"/>
          <w:sz w:val="21"/>
          <w:szCs w:val="21"/>
          <w:lang w:val="en-US" w:eastAsia="zh-CN"/>
        </w:rPr>
        <w:t>5.</w:t>
      </w:r>
      <w:r>
        <w:rPr>
          <w:rFonts w:hint="eastAsia" w:cs="宋体"/>
          <w:bCs/>
          <w:color w:val="auto"/>
          <w:sz w:val="21"/>
          <w:szCs w:val="21"/>
        </w:rPr>
        <w:t>工程承包范围：</w:t>
      </w:r>
      <w:r>
        <w:rPr>
          <w:rFonts w:hint="eastAsia" w:cs="宋体"/>
          <w:color w:val="auto"/>
          <w:sz w:val="21"/>
          <w:szCs w:val="21"/>
          <w:u w:val="single"/>
        </w:rPr>
        <w:t></w:t>
      </w:r>
      <w:r>
        <w:rPr>
          <w:rFonts w:hint="eastAsia" w:cs="宋体"/>
          <w:color w:val="auto"/>
          <w:sz w:val="21"/>
          <w:szCs w:val="21"/>
        </w:rPr>
        <w:t>。</w:t>
      </w:r>
    </w:p>
    <w:p w14:paraId="05AA4FF7">
      <w:pPr>
        <w:snapToGrid w:val="0"/>
        <w:spacing w:line="360" w:lineRule="auto"/>
        <w:rPr>
          <w:rFonts w:cs="宋体"/>
          <w:b/>
          <w:color w:val="auto"/>
          <w:sz w:val="21"/>
          <w:szCs w:val="21"/>
        </w:rPr>
      </w:pPr>
      <w:bookmarkStart w:id="57" w:name="_Toc351203482"/>
      <w:r>
        <w:rPr>
          <w:rFonts w:hint="eastAsia" w:cs="宋体"/>
          <w:b/>
          <w:color w:val="auto"/>
          <w:sz w:val="21"/>
          <w:szCs w:val="21"/>
        </w:rPr>
        <w:t>二、合同工期</w:t>
      </w:r>
      <w:bookmarkEnd w:id="57"/>
    </w:p>
    <w:p w14:paraId="032641C8">
      <w:pPr>
        <w:snapToGrid w:val="0"/>
        <w:spacing w:line="360" w:lineRule="auto"/>
        <w:ind w:firstLine="459"/>
        <w:rPr>
          <w:rFonts w:cs="宋体"/>
          <w:color w:val="auto"/>
          <w:sz w:val="21"/>
          <w:szCs w:val="21"/>
        </w:rPr>
      </w:pPr>
      <w:r>
        <w:rPr>
          <w:rFonts w:hint="eastAsia" w:cs="宋体"/>
          <w:color w:val="auto"/>
          <w:sz w:val="21"/>
          <w:szCs w:val="21"/>
        </w:rPr>
        <w:t>计划开工日期：</w:t>
      </w:r>
      <w:r>
        <w:rPr>
          <w:rFonts w:hint="eastAsia" w:cs="宋体"/>
          <w:color w:val="auto"/>
          <w:sz w:val="21"/>
          <w:szCs w:val="21"/>
          <w:u w:val="single"/>
        </w:rPr>
        <w:t></w:t>
      </w:r>
      <w:r>
        <w:rPr>
          <w:rFonts w:hint="eastAsia" w:cs="宋体"/>
          <w:color w:val="auto"/>
          <w:sz w:val="21"/>
          <w:szCs w:val="21"/>
        </w:rPr>
        <w:t>年</w:t>
      </w:r>
      <w:r>
        <w:rPr>
          <w:rFonts w:hint="eastAsia" w:cs="宋体"/>
          <w:color w:val="auto"/>
          <w:sz w:val="21"/>
          <w:szCs w:val="21"/>
          <w:u w:val="single"/>
        </w:rPr>
        <w:t></w:t>
      </w:r>
      <w:r>
        <w:rPr>
          <w:rFonts w:hint="eastAsia" w:cs="宋体"/>
          <w:color w:val="auto"/>
          <w:sz w:val="21"/>
          <w:szCs w:val="21"/>
        </w:rPr>
        <w:t>月</w:t>
      </w:r>
      <w:r>
        <w:rPr>
          <w:rFonts w:hint="eastAsia" w:cs="宋体"/>
          <w:color w:val="auto"/>
          <w:sz w:val="21"/>
          <w:szCs w:val="21"/>
          <w:u w:val="single"/>
        </w:rPr>
        <w:t></w:t>
      </w:r>
      <w:r>
        <w:rPr>
          <w:rFonts w:hint="eastAsia" w:cs="宋体"/>
          <w:color w:val="auto"/>
          <w:sz w:val="21"/>
          <w:szCs w:val="21"/>
        </w:rPr>
        <w:t>日。</w:t>
      </w:r>
    </w:p>
    <w:p w14:paraId="2E26E883">
      <w:pPr>
        <w:snapToGrid w:val="0"/>
        <w:spacing w:line="360" w:lineRule="auto"/>
        <w:ind w:firstLine="459"/>
        <w:rPr>
          <w:rFonts w:cs="宋体"/>
          <w:color w:val="auto"/>
          <w:sz w:val="21"/>
          <w:szCs w:val="21"/>
        </w:rPr>
      </w:pPr>
      <w:r>
        <w:rPr>
          <w:rFonts w:hint="eastAsia" w:cs="宋体"/>
          <w:color w:val="auto"/>
          <w:sz w:val="21"/>
          <w:szCs w:val="21"/>
        </w:rPr>
        <w:t>计划竣工日期：</w:t>
      </w:r>
      <w:r>
        <w:rPr>
          <w:rFonts w:hint="eastAsia" w:cs="宋体"/>
          <w:color w:val="auto"/>
          <w:sz w:val="21"/>
          <w:szCs w:val="21"/>
          <w:u w:val="single"/>
        </w:rPr>
        <w:t></w:t>
      </w:r>
      <w:r>
        <w:rPr>
          <w:rFonts w:hint="eastAsia" w:cs="宋体"/>
          <w:color w:val="auto"/>
          <w:sz w:val="21"/>
          <w:szCs w:val="21"/>
        </w:rPr>
        <w:t>年</w:t>
      </w:r>
      <w:r>
        <w:rPr>
          <w:rFonts w:hint="eastAsia" w:cs="宋体"/>
          <w:color w:val="auto"/>
          <w:sz w:val="21"/>
          <w:szCs w:val="21"/>
          <w:u w:val="single"/>
        </w:rPr>
        <w:t></w:t>
      </w:r>
      <w:r>
        <w:rPr>
          <w:rFonts w:hint="eastAsia" w:cs="宋体"/>
          <w:color w:val="auto"/>
          <w:sz w:val="21"/>
          <w:szCs w:val="21"/>
        </w:rPr>
        <w:t>月</w:t>
      </w:r>
      <w:r>
        <w:rPr>
          <w:rFonts w:hint="eastAsia" w:cs="宋体"/>
          <w:color w:val="auto"/>
          <w:sz w:val="21"/>
          <w:szCs w:val="21"/>
          <w:u w:val="single"/>
        </w:rPr>
        <w:t></w:t>
      </w:r>
      <w:r>
        <w:rPr>
          <w:rFonts w:hint="eastAsia" w:cs="宋体"/>
          <w:color w:val="auto"/>
          <w:sz w:val="21"/>
          <w:szCs w:val="21"/>
        </w:rPr>
        <w:t>日。</w:t>
      </w:r>
    </w:p>
    <w:p w14:paraId="4EE51F06">
      <w:pPr>
        <w:snapToGrid w:val="0"/>
        <w:spacing w:line="360" w:lineRule="auto"/>
        <w:ind w:firstLine="459"/>
        <w:rPr>
          <w:rFonts w:cs="宋体"/>
          <w:color w:val="auto"/>
          <w:sz w:val="21"/>
          <w:szCs w:val="21"/>
        </w:rPr>
      </w:pPr>
      <w:r>
        <w:rPr>
          <w:rFonts w:hint="eastAsia" w:cs="宋体"/>
          <w:color w:val="auto"/>
          <w:sz w:val="21"/>
          <w:szCs w:val="21"/>
        </w:rPr>
        <w:t>工期总日历天数：</w:t>
      </w:r>
      <w:r>
        <w:rPr>
          <w:rFonts w:hint="eastAsia" w:cs="宋体"/>
          <w:color w:val="auto"/>
          <w:sz w:val="21"/>
          <w:szCs w:val="21"/>
          <w:u w:val="single"/>
        </w:rPr>
        <w:t></w:t>
      </w:r>
      <w:r>
        <w:rPr>
          <w:rFonts w:hint="eastAsia" w:cs="宋体"/>
          <w:color w:val="auto"/>
          <w:sz w:val="21"/>
          <w:szCs w:val="21"/>
        </w:rPr>
        <w:t>天。工期总日历天数与根据前述计划开竣工日期计算的工期天数不一致的，以工期总日历天数为准。</w:t>
      </w:r>
    </w:p>
    <w:p w14:paraId="2D2DAF9D">
      <w:pPr>
        <w:snapToGrid w:val="0"/>
        <w:spacing w:line="360" w:lineRule="auto"/>
        <w:rPr>
          <w:rFonts w:cs="宋体"/>
          <w:b/>
          <w:color w:val="auto"/>
          <w:sz w:val="21"/>
          <w:szCs w:val="21"/>
        </w:rPr>
      </w:pPr>
      <w:bookmarkStart w:id="58" w:name="_Toc351203483"/>
      <w:r>
        <w:rPr>
          <w:rFonts w:hint="eastAsia" w:cs="宋体"/>
          <w:b/>
          <w:color w:val="auto"/>
          <w:sz w:val="21"/>
          <w:szCs w:val="21"/>
        </w:rPr>
        <w:t>三、质量标准</w:t>
      </w:r>
      <w:bookmarkEnd w:id="58"/>
    </w:p>
    <w:p w14:paraId="027B795B">
      <w:pPr>
        <w:snapToGrid w:val="0"/>
        <w:spacing w:line="360" w:lineRule="auto"/>
        <w:ind w:firstLine="459"/>
        <w:rPr>
          <w:rFonts w:cs="宋体"/>
          <w:color w:val="auto"/>
          <w:sz w:val="21"/>
          <w:szCs w:val="21"/>
        </w:rPr>
      </w:pPr>
      <w:r>
        <w:rPr>
          <w:rFonts w:hint="eastAsia" w:cs="宋体"/>
          <w:color w:val="auto"/>
          <w:sz w:val="21"/>
          <w:szCs w:val="21"/>
        </w:rPr>
        <w:t>工程质量符合</w:t>
      </w:r>
      <w:r>
        <w:rPr>
          <w:rFonts w:hint="eastAsia" w:cs="宋体"/>
          <w:color w:val="auto"/>
          <w:sz w:val="21"/>
          <w:szCs w:val="21"/>
          <w:u w:val="single"/>
        </w:rPr>
        <w:t xml:space="preserve"> 合格 </w:t>
      </w:r>
      <w:r>
        <w:rPr>
          <w:rFonts w:hint="eastAsia" w:cs="宋体"/>
          <w:color w:val="auto"/>
          <w:sz w:val="21"/>
          <w:szCs w:val="21"/>
        </w:rPr>
        <w:t>标准。</w:t>
      </w:r>
    </w:p>
    <w:p w14:paraId="7B46A4F6">
      <w:pPr>
        <w:snapToGrid w:val="0"/>
        <w:spacing w:line="360" w:lineRule="auto"/>
        <w:rPr>
          <w:rFonts w:cs="宋体"/>
          <w:b/>
          <w:color w:val="auto"/>
          <w:sz w:val="21"/>
          <w:szCs w:val="21"/>
        </w:rPr>
      </w:pPr>
      <w:bookmarkStart w:id="59" w:name="_Toc351203484"/>
      <w:r>
        <w:rPr>
          <w:rFonts w:hint="eastAsia" w:cs="宋体"/>
          <w:b/>
          <w:color w:val="auto"/>
          <w:sz w:val="21"/>
          <w:szCs w:val="21"/>
        </w:rPr>
        <w:t>四、签约合同价与合同价格形式</w:t>
      </w:r>
      <w:bookmarkEnd w:id="59"/>
    </w:p>
    <w:p w14:paraId="245A6D2E">
      <w:pPr>
        <w:snapToGrid w:val="0"/>
        <w:spacing w:line="360" w:lineRule="auto"/>
        <w:ind w:firstLine="420" w:firstLineChars="200"/>
        <w:rPr>
          <w:rFonts w:cs="宋体"/>
          <w:color w:val="auto"/>
          <w:sz w:val="21"/>
          <w:szCs w:val="21"/>
        </w:rPr>
      </w:pPr>
      <w:r>
        <w:rPr>
          <w:rFonts w:hint="eastAsia" w:cs="宋体"/>
          <w:color w:val="auto"/>
          <w:sz w:val="21"/>
          <w:szCs w:val="21"/>
        </w:rPr>
        <w:t>1.签约合同价为：</w:t>
      </w:r>
    </w:p>
    <w:p w14:paraId="5EA6DD4D">
      <w:pPr>
        <w:snapToGrid w:val="0"/>
        <w:spacing w:line="360" w:lineRule="auto"/>
        <w:ind w:firstLine="525" w:firstLineChars="250"/>
        <w:rPr>
          <w:rFonts w:cs="宋体"/>
          <w:color w:val="auto"/>
          <w:sz w:val="21"/>
          <w:szCs w:val="21"/>
        </w:rPr>
      </w:pPr>
      <w:r>
        <w:rPr>
          <w:rFonts w:hint="eastAsia" w:cs="宋体"/>
          <w:color w:val="auto"/>
          <w:sz w:val="21"/>
          <w:szCs w:val="21"/>
        </w:rPr>
        <w:t>人民币（大写）</w:t>
      </w:r>
      <w:r>
        <w:rPr>
          <w:rFonts w:hint="eastAsia" w:cs="宋体"/>
          <w:color w:val="auto"/>
          <w:sz w:val="21"/>
          <w:szCs w:val="21"/>
          <w:u w:val="single"/>
        </w:rPr>
        <w:t xml:space="preserve">                 （</w:t>
      </w:r>
      <w:r>
        <w:rPr>
          <w:rFonts w:hint="eastAsia" w:cs="宋体"/>
          <w:color w:val="auto"/>
          <w:sz w:val="21"/>
          <w:szCs w:val="21"/>
        </w:rPr>
        <w:t>¥</w:t>
      </w:r>
      <w:r>
        <w:rPr>
          <w:rFonts w:hint="eastAsia" w:cs="宋体"/>
          <w:color w:val="auto"/>
          <w:sz w:val="21"/>
          <w:szCs w:val="21"/>
          <w:u w:val="single"/>
        </w:rPr>
        <w:t xml:space="preserve">            </w:t>
      </w:r>
      <w:r>
        <w:rPr>
          <w:rFonts w:hint="eastAsia" w:cs="宋体"/>
          <w:color w:val="auto"/>
          <w:sz w:val="21"/>
          <w:szCs w:val="21"/>
        </w:rPr>
        <w:t>元）；</w:t>
      </w:r>
    </w:p>
    <w:p w14:paraId="5CA4361E">
      <w:pPr>
        <w:snapToGrid w:val="0"/>
        <w:spacing w:line="360" w:lineRule="auto"/>
        <w:ind w:firstLine="420" w:firstLineChars="200"/>
        <w:rPr>
          <w:rFonts w:cs="宋体"/>
          <w:color w:val="auto"/>
          <w:sz w:val="21"/>
          <w:szCs w:val="21"/>
        </w:rPr>
      </w:pPr>
      <w:r>
        <w:rPr>
          <w:rFonts w:hint="eastAsia" w:cs="宋体"/>
          <w:color w:val="auto"/>
          <w:sz w:val="21"/>
          <w:szCs w:val="21"/>
        </w:rPr>
        <w:t>2.合同价格形式：</w:t>
      </w:r>
      <w:r>
        <w:rPr>
          <w:rFonts w:hint="eastAsia" w:cs="宋体"/>
          <w:color w:val="auto"/>
          <w:sz w:val="21"/>
          <w:szCs w:val="21"/>
          <w:u w:val="single"/>
        </w:rPr>
        <w:t></w:t>
      </w:r>
      <w:r>
        <w:rPr>
          <w:rFonts w:hint="eastAsia" w:cs="宋体"/>
          <w:color w:val="auto"/>
          <w:sz w:val="21"/>
          <w:szCs w:val="21"/>
          <w:u w:val="single"/>
          <w:lang w:val="en-US" w:eastAsia="zh-CN"/>
        </w:rPr>
        <w:t xml:space="preserve">             </w:t>
      </w:r>
      <w:r>
        <w:rPr>
          <w:rFonts w:hint="eastAsia" w:cs="宋体"/>
          <w:color w:val="auto"/>
          <w:sz w:val="21"/>
          <w:szCs w:val="21"/>
          <w:u w:val="single"/>
        </w:rPr>
        <w:t xml:space="preserve"> </w:t>
      </w:r>
      <w:r>
        <w:rPr>
          <w:rFonts w:hint="eastAsia" w:cs="宋体"/>
          <w:color w:val="auto"/>
          <w:sz w:val="21"/>
          <w:szCs w:val="21"/>
        </w:rPr>
        <w:t>。</w:t>
      </w:r>
    </w:p>
    <w:p w14:paraId="5F96188B">
      <w:pPr>
        <w:snapToGrid w:val="0"/>
        <w:spacing w:line="360" w:lineRule="auto"/>
        <w:rPr>
          <w:rFonts w:cs="宋体"/>
          <w:b/>
          <w:color w:val="auto"/>
          <w:sz w:val="21"/>
          <w:szCs w:val="21"/>
        </w:rPr>
      </w:pPr>
      <w:bookmarkStart w:id="60" w:name="_Toc351203485"/>
      <w:r>
        <w:rPr>
          <w:rFonts w:hint="eastAsia" w:cs="宋体"/>
          <w:b/>
          <w:color w:val="auto"/>
          <w:sz w:val="21"/>
          <w:szCs w:val="21"/>
        </w:rPr>
        <w:t>五、</w:t>
      </w:r>
      <w:bookmarkEnd w:id="60"/>
      <w:r>
        <w:rPr>
          <w:rFonts w:hint="eastAsia" w:cs="宋体"/>
          <w:b/>
          <w:color w:val="auto"/>
          <w:sz w:val="21"/>
          <w:szCs w:val="21"/>
        </w:rPr>
        <w:t>项目经理</w:t>
      </w:r>
    </w:p>
    <w:p w14:paraId="76A7C71B">
      <w:pPr>
        <w:snapToGrid w:val="0"/>
        <w:spacing w:line="360" w:lineRule="auto"/>
        <w:ind w:firstLine="420" w:firstLineChars="200"/>
        <w:rPr>
          <w:rFonts w:cs="宋体"/>
          <w:color w:val="auto"/>
          <w:sz w:val="21"/>
          <w:szCs w:val="21"/>
        </w:rPr>
      </w:pPr>
      <w:r>
        <w:rPr>
          <w:rFonts w:hint="eastAsia" w:cs="宋体"/>
          <w:color w:val="auto"/>
          <w:sz w:val="21"/>
          <w:szCs w:val="21"/>
        </w:rPr>
        <w:t>承包人项目经理：</w:t>
      </w:r>
      <w:r>
        <w:rPr>
          <w:rFonts w:hint="eastAsia" w:cs="宋体"/>
          <w:color w:val="auto"/>
          <w:sz w:val="21"/>
          <w:szCs w:val="21"/>
          <w:u w:val="single"/>
        </w:rPr>
        <w:t>                     </w:t>
      </w:r>
      <w:r>
        <w:rPr>
          <w:rFonts w:hint="eastAsia" w:cs="宋体"/>
          <w:color w:val="auto"/>
          <w:sz w:val="21"/>
          <w:szCs w:val="21"/>
        </w:rPr>
        <w:t>。</w:t>
      </w:r>
    </w:p>
    <w:p w14:paraId="70A258DB">
      <w:pPr>
        <w:snapToGrid w:val="0"/>
        <w:spacing w:line="360" w:lineRule="auto"/>
        <w:rPr>
          <w:rFonts w:cs="宋体"/>
          <w:b/>
          <w:color w:val="auto"/>
          <w:sz w:val="21"/>
          <w:szCs w:val="21"/>
        </w:rPr>
      </w:pPr>
      <w:bookmarkStart w:id="61" w:name="_Toc351203486"/>
      <w:r>
        <w:rPr>
          <w:rFonts w:hint="eastAsia" w:cs="宋体"/>
          <w:b/>
          <w:color w:val="auto"/>
          <w:sz w:val="21"/>
          <w:szCs w:val="21"/>
        </w:rPr>
        <w:t>六、合同文件构成</w:t>
      </w:r>
      <w:bookmarkEnd w:id="61"/>
    </w:p>
    <w:p w14:paraId="632FB55D">
      <w:pPr>
        <w:snapToGrid w:val="0"/>
        <w:spacing w:line="360" w:lineRule="auto"/>
        <w:ind w:firstLine="420" w:firstLineChars="200"/>
        <w:rPr>
          <w:rFonts w:cs="宋体"/>
          <w:bCs/>
          <w:color w:val="auto"/>
          <w:sz w:val="21"/>
          <w:szCs w:val="21"/>
        </w:rPr>
      </w:pPr>
      <w:r>
        <w:rPr>
          <w:rFonts w:hint="eastAsia" w:cs="宋体"/>
          <w:bCs/>
          <w:color w:val="auto"/>
          <w:sz w:val="21"/>
          <w:szCs w:val="21"/>
        </w:rPr>
        <w:t>本协议书与下列文件一起构成合同文件：</w:t>
      </w:r>
    </w:p>
    <w:p w14:paraId="43A45A3F">
      <w:pPr>
        <w:autoSpaceDE w:val="0"/>
        <w:autoSpaceDN w:val="0"/>
        <w:adjustRightInd w:val="0"/>
        <w:snapToGrid w:val="0"/>
        <w:spacing w:line="360" w:lineRule="auto"/>
        <w:ind w:firstLine="420" w:firstLineChars="200"/>
        <w:jc w:val="left"/>
        <w:rPr>
          <w:rFonts w:cs="宋体"/>
          <w:color w:val="auto"/>
          <w:sz w:val="21"/>
          <w:szCs w:val="21"/>
        </w:rPr>
      </w:pPr>
      <w:r>
        <w:rPr>
          <w:rFonts w:hint="eastAsia" w:cs="宋体"/>
          <w:color w:val="auto"/>
          <w:sz w:val="21"/>
          <w:szCs w:val="21"/>
        </w:rPr>
        <w:t>（1）中标通知书（如果有）；</w:t>
      </w:r>
    </w:p>
    <w:p w14:paraId="23CF91C3">
      <w:pPr>
        <w:autoSpaceDE w:val="0"/>
        <w:autoSpaceDN w:val="0"/>
        <w:adjustRightInd w:val="0"/>
        <w:snapToGrid w:val="0"/>
        <w:spacing w:line="360" w:lineRule="auto"/>
        <w:ind w:firstLine="420" w:firstLineChars="200"/>
        <w:jc w:val="left"/>
        <w:rPr>
          <w:rFonts w:cs="宋体"/>
          <w:color w:val="auto"/>
          <w:sz w:val="21"/>
          <w:szCs w:val="21"/>
        </w:rPr>
      </w:pPr>
      <w:r>
        <w:rPr>
          <w:rFonts w:hint="eastAsia" w:cs="宋体"/>
          <w:color w:val="auto"/>
          <w:sz w:val="21"/>
          <w:szCs w:val="21"/>
        </w:rPr>
        <w:t xml:space="preserve">（2）投标函及其附录（如果有）； </w:t>
      </w:r>
    </w:p>
    <w:p w14:paraId="6C2C4BE2">
      <w:pPr>
        <w:autoSpaceDE w:val="0"/>
        <w:autoSpaceDN w:val="0"/>
        <w:adjustRightInd w:val="0"/>
        <w:snapToGrid w:val="0"/>
        <w:spacing w:line="360" w:lineRule="auto"/>
        <w:ind w:firstLine="420" w:firstLineChars="200"/>
        <w:jc w:val="left"/>
        <w:rPr>
          <w:rFonts w:cs="宋体"/>
          <w:color w:val="auto"/>
          <w:sz w:val="21"/>
          <w:szCs w:val="21"/>
        </w:rPr>
      </w:pPr>
      <w:r>
        <w:rPr>
          <w:rFonts w:hint="eastAsia" w:cs="宋体"/>
          <w:color w:val="auto"/>
          <w:sz w:val="21"/>
          <w:szCs w:val="21"/>
        </w:rPr>
        <w:t>（3）合同条款及其附件；</w:t>
      </w:r>
    </w:p>
    <w:p w14:paraId="7F76B3EA">
      <w:pPr>
        <w:autoSpaceDE w:val="0"/>
        <w:autoSpaceDN w:val="0"/>
        <w:adjustRightInd w:val="0"/>
        <w:snapToGrid w:val="0"/>
        <w:spacing w:line="360" w:lineRule="auto"/>
        <w:ind w:firstLine="420" w:firstLineChars="200"/>
        <w:jc w:val="left"/>
        <w:rPr>
          <w:rFonts w:cs="宋体"/>
          <w:color w:val="auto"/>
          <w:sz w:val="21"/>
          <w:szCs w:val="21"/>
        </w:rPr>
      </w:pPr>
      <w:r>
        <w:rPr>
          <w:rFonts w:hint="eastAsia" w:cs="宋体"/>
          <w:color w:val="auto"/>
          <w:sz w:val="21"/>
          <w:szCs w:val="21"/>
        </w:rPr>
        <w:t>（</w:t>
      </w:r>
      <w:r>
        <w:rPr>
          <w:rFonts w:hint="eastAsia" w:cs="宋体"/>
          <w:color w:val="auto"/>
          <w:sz w:val="21"/>
          <w:szCs w:val="21"/>
          <w:lang w:val="en-US" w:eastAsia="zh-CN"/>
        </w:rPr>
        <w:t>4</w:t>
      </w:r>
      <w:r>
        <w:rPr>
          <w:rFonts w:hint="eastAsia" w:cs="宋体"/>
          <w:color w:val="auto"/>
          <w:sz w:val="21"/>
          <w:szCs w:val="21"/>
        </w:rPr>
        <w:t>）图纸；</w:t>
      </w:r>
    </w:p>
    <w:p w14:paraId="4F757A8B">
      <w:pPr>
        <w:autoSpaceDE w:val="0"/>
        <w:autoSpaceDN w:val="0"/>
        <w:adjustRightInd w:val="0"/>
        <w:snapToGrid w:val="0"/>
        <w:spacing w:line="360" w:lineRule="auto"/>
        <w:ind w:firstLine="420" w:firstLineChars="200"/>
        <w:jc w:val="left"/>
        <w:rPr>
          <w:rFonts w:cs="宋体"/>
          <w:color w:val="auto"/>
          <w:sz w:val="21"/>
          <w:szCs w:val="21"/>
        </w:rPr>
      </w:pPr>
      <w:r>
        <w:rPr>
          <w:rFonts w:hint="eastAsia" w:cs="宋体"/>
          <w:color w:val="auto"/>
          <w:sz w:val="21"/>
          <w:szCs w:val="21"/>
        </w:rPr>
        <w:t>（</w:t>
      </w:r>
      <w:r>
        <w:rPr>
          <w:rFonts w:hint="eastAsia" w:cs="宋体"/>
          <w:color w:val="auto"/>
          <w:sz w:val="21"/>
          <w:szCs w:val="21"/>
          <w:lang w:val="en-US" w:eastAsia="zh-CN"/>
        </w:rPr>
        <w:t>5</w:t>
      </w:r>
      <w:r>
        <w:rPr>
          <w:rFonts w:hint="eastAsia" w:cs="宋体"/>
          <w:color w:val="auto"/>
          <w:sz w:val="21"/>
          <w:szCs w:val="21"/>
        </w:rPr>
        <w:t>）已标价工程量清单或预算书；</w:t>
      </w:r>
    </w:p>
    <w:p w14:paraId="765B81F7">
      <w:pPr>
        <w:autoSpaceDE w:val="0"/>
        <w:autoSpaceDN w:val="0"/>
        <w:adjustRightInd w:val="0"/>
        <w:snapToGrid w:val="0"/>
        <w:spacing w:line="360" w:lineRule="auto"/>
        <w:ind w:firstLine="420" w:firstLineChars="200"/>
        <w:jc w:val="left"/>
        <w:rPr>
          <w:rFonts w:cs="宋体"/>
          <w:color w:val="auto"/>
          <w:sz w:val="21"/>
          <w:szCs w:val="21"/>
        </w:rPr>
      </w:pPr>
      <w:r>
        <w:rPr>
          <w:rFonts w:hint="eastAsia" w:cs="宋体"/>
          <w:color w:val="auto"/>
          <w:sz w:val="21"/>
          <w:szCs w:val="21"/>
        </w:rPr>
        <w:t>（</w:t>
      </w:r>
      <w:r>
        <w:rPr>
          <w:rFonts w:hint="eastAsia" w:cs="宋体"/>
          <w:color w:val="auto"/>
          <w:sz w:val="21"/>
          <w:szCs w:val="21"/>
          <w:lang w:val="en-US" w:eastAsia="zh-CN"/>
        </w:rPr>
        <w:t>6</w:t>
      </w:r>
      <w:r>
        <w:rPr>
          <w:rFonts w:hint="eastAsia" w:cs="宋体"/>
          <w:color w:val="auto"/>
          <w:sz w:val="21"/>
          <w:szCs w:val="21"/>
        </w:rPr>
        <w:t>）其他合同文件。</w:t>
      </w:r>
    </w:p>
    <w:p w14:paraId="7FFAA6DF">
      <w:pPr>
        <w:autoSpaceDE w:val="0"/>
        <w:autoSpaceDN w:val="0"/>
        <w:adjustRightInd w:val="0"/>
        <w:snapToGrid w:val="0"/>
        <w:spacing w:line="360" w:lineRule="auto"/>
        <w:ind w:firstLine="420" w:firstLineChars="200"/>
        <w:jc w:val="left"/>
        <w:rPr>
          <w:rFonts w:cs="宋体"/>
          <w:color w:val="auto"/>
          <w:sz w:val="21"/>
          <w:szCs w:val="21"/>
        </w:rPr>
      </w:pPr>
      <w:r>
        <w:rPr>
          <w:rFonts w:hint="eastAsia" w:cs="宋体"/>
          <w:color w:val="auto"/>
          <w:sz w:val="21"/>
          <w:szCs w:val="21"/>
        </w:rPr>
        <w:t>在合同订立及履行过程中形成的与合同有关的文件均构成合同文件组成部分。</w:t>
      </w:r>
    </w:p>
    <w:p w14:paraId="682B96A5">
      <w:pPr>
        <w:autoSpaceDE w:val="0"/>
        <w:autoSpaceDN w:val="0"/>
        <w:adjustRightInd w:val="0"/>
        <w:snapToGrid w:val="0"/>
        <w:spacing w:line="360" w:lineRule="auto"/>
        <w:ind w:firstLine="420" w:firstLineChars="200"/>
        <w:jc w:val="left"/>
        <w:rPr>
          <w:rFonts w:cs="宋体"/>
          <w:color w:val="auto"/>
          <w:sz w:val="21"/>
          <w:szCs w:val="21"/>
        </w:rPr>
      </w:pPr>
      <w:r>
        <w:rPr>
          <w:rFonts w:hint="eastAsia" w:cs="宋体"/>
          <w:color w:val="auto"/>
          <w:sz w:val="21"/>
          <w:szCs w:val="21"/>
        </w:rPr>
        <w:t>上述各项合同文件包括合同当事人就该项合同文件所作出的补充和修改，属于同一类内容的文件，应以最新签署的为准。专用合同条款及其附件须经合同当事人签字或盖章。</w:t>
      </w:r>
    </w:p>
    <w:p w14:paraId="5373E2F3">
      <w:pPr>
        <w:snapToGrid w:val="0"/>
        <w:spacing w:line="360" w:lineRule="auto"/>
        <w:rPr>
          <w:rFonts w:cs="宋体"/>
          <w:b/>
          <w:color w:val="auto"/>
          <w:sz w:val="21"/>
          <w:szCs w:val="21"/>
        </w:rPr>
      </w:pPr>
      <w:bookmarkStart w:id="62" w:name="_Toc351203487"/>
      <w:r>
        <w:rPr>
          <w:rFonts w:hint="eastAsia" w:cs="宋体"/>
          <w:b/>
          <w:color w:val="auto"/>
          <w:sz w:val="21"/>
          <w:szCs w:val="21"/>
        </w:rPr>
        <w:t>七、承诺</w:t>
      </w:r>
      <w:bookmarkEnd w:id="62"/>
    </w:p>
    <w:p w14:paraId="6C53855A">
      <w:pPr>
        <w:snapToGrid w:val="0"/>
        <w:spacing w:line="360" w:lineRule="auto"/>
        <w:ind w:firstLine="420" w:firstLineChars="200"/>
        <w:rPr>
          <w:rFonts w:cs="宋体"/>
          <w:bCs/>
          <w:color w:val="auto"/>
          <w:sz w:val="21"/>
          <w:szCs w:val="21"/>
        </w:rPr>
      </w:pPr>
      <w:r>
        <w:rPr>
          <w:rFonts w:hint="eastAsia" w:cs="宋体"/>
          <w:bCs/>
          <w:color w:val="auto"/>
          <w:sz w:val="21"/>
          <w:szCs w:val="21"/>
        </w:rPr>
        <w:t>1.发包人承诺按照法律规定履行项目审批手续、筹集工程建设资金并按照合同约定的期限和方式支付合同价款。</w:t>
      </w:r>
    </w:p>
    <w:p w14:paraId="0C52D94C">
      <w:pPr>
        <w:snapToGrid w:val="0"/>
        <w:spacing w:line="360" w:lineRule="auto"/>
        <w:ind w:firstLine="420" w:firstLineChars="200"/>
        <w:rPr>
          <w:rFonts w:cs="宋体"/>
          <w:bCs/>
          <w:color w:val="auto"/>
          <w:sz w:val="21"/>
          <w:szCs w:val="21"/>
        </w:rPr>
      </w:pPr>
      <w:r>
        <w:rPr>
          <w:rFonts w:hint="eastAsia" w:cs="宋体"/>
          <w:bCs/>
          <w:color w:val="auto"/>
          <w:sz w:val="21"/>
          <w:szCs w:val="21"/>
        </w:rPr>
        <w:t>2.承包人承诺按照法律规定及合同约定组织完成工程施工，确保工程质量和安全，不进行转包及违法分包，并在缺陷责任期及保修期内承担相应的工程维修责任。</w:t>
      </w:r>
    </w:p>
    <w:p w14:paraId="61F8736E">
      <w:pPr>
        <w:snapToGrid w:val="0"/>
        <w:spacing w:line="360" w:lineRule="auto"/>
        <w:ind w:firstLine="420" w:firstLineChars="200"/>
        <w:rPr>
          <w:rFonts w:cs="宋体"/>
          <w:bCs/>
          <w:color w:val="auto"/>
          <w:sz w:val="21"/>
          <w:szCs w:val="21"/>
        </w:rPr>
      </w:pPr>
      <w:r>
        <w:rPr>
          <w:rFonts w:hint="eastAsia" w:cs="宋体"/>
          <w:bCs/>
          <w:color w:val="auto"/>
          <w:sz w:val="21"/>
          <w:szCs w:val="21"/>
        </w:rPr>
        <w:t>3.发包人和承包人通过招投标形式签订合同的，双方理解并承诺不再就同一工程另行签订与合同实质性内容相背离的协议。</w:t>
      </w:r>
    </w:p>
    <w:p w14:paraId="7D180F3A">
      <w:pPr>
        <w:snapToGrid w:val="0"/>
        <w:spacing w:line="360" w:lineRule="auto"/>
        <w:rPr>
          <w:rFonts w:ascii="宋体" w:hAnsi="宋体" w:eastAsia="宋体" w:cs="宋体"/>
          <w:sz w:val="20"/>
          <w:szCs w:val="20"/>
        </w:rPr>
      </w:pPr>
      <w:bookmarkStart w:id="63" w:name="_Toc351203488"/>
      <w:r>
        <w:rPr>
          <w:rFonts w:hint="eastAsia" w:cs="宋体"/>
          <w:b/>
          <w:color w:val="auto"/>
          <w:sz w:val="21"/>
          <w:szCs w:val="21"/>
        </w:rPr>
        <w:t>八、</w:t>
      </w:r>
      <w:bookmarkEnd w:id="63"/>
      <w:r>
        <w:rPr>
          <w:rFonts w:hint="eastAsia" w:cs="宋体"/>
          <w:b/>
          <w:color w:val="auto"/>
          <w:sz w:val="21"/>
          <w:szCs w:val="21"/>
        </w:rPr>
        <w:t>违约责任</w:t>
      </w:r>
    </w:p>
    <w:p w14:paraId="0D8E8B22">
      <w:pPr>
        <w:snapToGrid w:val="0"/>
        <w:spacing w:line="360" w:lineRule="auto"/>
        <w:ind w:firstLine="420" w:firstLineChars="200"/>
        <w:rPr>
          <w:rFonts w:hint="eastAsia" w:cs="宋体"/>
          <w:bCs/>
          <w:color w:val="auto"/>
          <w:sz w:val="21"/>
          <w:szCs w:val="21"/>
        </w:rPr>
      </w:pPr>
      <w:r>
        <w:rPr>
          <w:rFonts w:hint="eastAsia" w:cs="宋体"/>
          <w:bCs/>
          <w:color w:val="auto"/>
          <w:sz w:val="21"/>
          <w:szCs w:val="21"/>
        </w:rPr>
        <w:t>1</w:t>
      </w:r>
      <w:r>
        <w:rPr>
          <w:rFonts w:hint="eastAsia" w:cs="宋体"/>
          <w:bCs/>
          <w:color w:val="auto"/>
          <w:sz w:val="21"/>
          <w:szCs w:val="21"/>
          <w:lang w:val="en-US" w:eastAsia="zh-CN"/>
        </w:rPr>
        <w:t>.</w:t>
      </w:r>
      <w:r>
        <w:rPr>
          <w:rFonts w:hint="eastAsia" w:cs="宋体"/>
          <w:bCs/>
          <w:color w:val="auto"/>
          <w:sz w:val="21"/>
          <w:szCs w:val="21"/>
        </w:rPr>
        <w:t>除不可抗力外，如果乙方没有按照本合同约定的要求完成施工内容，那么甲方可要求乙方支付违约金，违约金按每迟延一日的应完成而未完成施工内容的    %计算，最高限额为本合同总价的    %； 迟延完成施工内容的违约金计算数额达到前述最高限额之日起， 甲方有权在要求乙方支付违约金的同时，书面通知乙方解除本合同；</w:t>
      </w:r>
    </w:p>
    <w:p w14:paraId="021A3A1F">
      <w:pPr>
        <w:snapToGrid w:val="0"/>
        <w:spacing w:line="360" w:lineRule="auto"/>
        <w:ind w:firstLine="420" w:firstLineChars="200"/>
        <w:rPr>
          <w:rFonts w:hint="eastAsia" w:cs="宋体"/>
          <w:bCs/>
          <w:color w:val="auto"/>
          <w:sz w:val="21"/>
          <w:szCs w:val="21"/>
        </w:rPr>
      </w:pPr>
      <w:r>
        <w:rPr>
          <w:rFonts w:hint="eastAsia" w:cs="宋体"/>
          <w:bCs/>
          <w:color w:val="auto"/>
          <w:sz w:val="21"/>
          <w:szCs w:val="21"/>
        </w:rPr>
        <w:t>2</w:t>
      </w:r>
      <w:r>
        <w:rPr>
          <w:rFonts w:hint="eastAsia" w:cs="宋体"/>
          <w:bCs/>
          <w:color w:val="auto"/>
          <w:sz w:val="21"/>
          <w:szCs w:val="21"/>
          <w:lang w:val="en-US" w:eastAsia="zh-CN"/>
        </w:rPr>
        <w:t>.</w:t>
      </w:r>
      <w:r>
        <w:rPr>
          <w:rFonts w:hint="eastAsia" w:cs="宋体"/>
          <w:bCs/>
          <w:color w:val="auto"/>
          <w:sz w:val="21"/>
          <w:szCs w:val="21"/>
        </w:rPr>
        <w:t>除不可抗力外，如果甲方没有按照本合同约定的付款方式付款，那么乙方可要求甲方支付违约金，违约金按每迟延付款一日的应付而未付款的    %计算，最高限额为本合同总价的    %；迟延付款的违约金计算数额达到前述最高限额之日起，乙方有权在要求甲方支付违约金的同时，书面通知甲方解除本合同；</w:t>
      </w:r>
    </w:p>
    <w:p w14:paraId="0E4DDE70">
      <w:pPr>
        <w:snapToGrid w:val="0"/>
        <w:spacing w:line="360" w:lineRule="auto"/>
        <w:ind w:firstLine="420" w:firstLineChars="200"/>
        <w:rPr>
          <w:rFonts w:hint="eastAsia" w:cs="宋体"/>
          <w:bCs/>
          <w:color w:val="auto"/>
          <w:sz w:val="21"/>
          <w:szCs w:val="21"/>
        </w:rPr>
      </w:pPr>
      <w:r>
        <w:rPr>
          <w:rFonts w:hint="eastAsia" w:cs="宋体"/>
          <w:bCs/>
          <w:color w:val="auto"/>
          <w:sz w:val="21"/>
          <w:szCs w:val="21"/>
        </w:rPr>
        <w:t>3</w:t>
      </w:r>
      <w:r>
        <w:rPr>
          <w:rFonts w:hint="eastAsia" w:cs="宋体"/>
          <w:bCs/>
          <w:color w:val="auto"/>
          <w:sz w:val="21"/>
          <w:szCs w:val="21"/>
          <w:lang w:val="en-US" w:eastAsia="zh-CN"/>
        </w:rPr>
        <w:t>.</w:t>
      </w:r>
      <w:r>
        <w:rPr>
          <w:rFonts w:hint="eastAsia" w:cs="宋体"/>
          <w:bCs/>
          <w:color w:val="auto"/>
          <w:sz w:val="21"/>
          <w:szCs w:val="21"/>
        </w:rPr>
        <w:t>除不可抗力外，任何一方未能履行本合同约定的其他主要义务，经催告后在合理期限内仍未履行的，或者任何一方有其他违约行为致使不能实现合同目的的，或者任何一方有腐败行为（即：  提供或给予或接受或索取任何财物或其他好处或者采取其他不正当手段影响对方当事人在合同签订、 履行过程中的行为）或者欺诈行为（即： 以谎报事实或者隐瞒真相的方法来影响对方当事人在合同签订、履行过程中的行为）的，对方当事人可以书面通知违约方解除本合同；</w:t>
      </w:r>
    </w:p>
    <w:p w14:paraId="53CAD8F4">
      <w:pPr>
        <w:snapToGrid w:val="0"/>
        <w:spacing w:line="360" w:lineRule="auto"/>
        <w:ind w:firstLine="420" w:firstLineChars="200"/>
        <w:rPr>
          <w:rFonts w:hint="eastAsia" w:cs="宋体"/>
          <w:bCs/>
          <w:color w:val="auto"/>
          <w:sz w:val="21"/>
          <w:szCs w:val="21"/>
        </w:rPr>
      </w:pPr>
      <w:r>
        <w:rPr>
          <w:rFonts w:hint="eastAsia" w:cs="宋体"/>
          <w:bCs/>
          <w:color w:val="auto"/>
          <w:sz w:val="21"/>
          <w:szCs w:val="21"/>
        </w:rPr>
        <w:t>4</w:t>
      </w:r>
      <w:r>
        <w:rPr>
          <w:rFonts w:hint="eastAsia" w:cs="宋体"/>
          <w:bCs/>
          <w:color w:val="auto"/>
          <w:sz w:val="21"/>
          <w:szCs w:val="21"/>
          <w:lang w:val="en-US" w:eastAsia="zh-CN"/>
        </w:rPr>
        <w:t>.</w:t>
      </w:r>
      <w:r>
        <w:rPr>
          <w:rFonts w:hint="eastAsia" w:cs="宋体"/>
          <w:bCs/>
          <w:color w:val="auto"/>
          <w:sz w:val="21"/>
          <w:szCs w:val="21"/>
        </w:rP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DFEB5B2">
      <w:pPr>
        <w:snapToGrid w:val="0"/>
        <w:spacing w:line="360" w:lineRule="auto"/>
        <w:ind w:firstLine="420" w:firstLineChars="200"/>
        <w:rPr>
          <w:rFonts w:cs="宋体"/>
          <w:bCs/>
          <w:color w:val="auto"/>
          <w:sz w:val="21"/>
          <w:szCs w:val="21"/>
        </w:rPr>
      </w:pPr>
      <w:r>
        <w:rPr>
          <w:rFonts w:hint="eastAsia" w:cs="宋体"/>
          <w:bCs/>
          <w:color w:val="auto"/>
          <w:sz w:val="21"/>
          <w:szCs w:val="21"/>
        </w:rPr>
        <w:t>5</w:t>
      </w:r>
      <w:r>
        <w:rPr>
          <w:rFonts w:hint="eastAsia" w:cs="宋体"/>
          <w:bCs/>
          <w:color w:val="auto"/>
          <w:sz w:val="21"/>
          <w:szCs w:val="21"/>
          <w:lang w:val="en-US" w:eastAsia="zh-CN"/>
        </w:rPr>
        <w:t>.</w:t>
      </w:r>
      <w:r>
        <w:rPr>
          <w:rFonts w:hint="eastAsia" w:cs="宋体"/>
          <w:bCs/>
          <w:color w:val="auto"/>
          <w:sz w:val="21"/>
          <w:szCs w:val="21"/>
        </w:rP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598FD91">
      <w:pPr>
        <w:snapToGrid w:val="0"/>
        <w:spacing w:line="360" w:lineRule="auto"/>
        <w:rPr>
          <w:rFonts w:cs="宋体"/>
          <w:b/>
          <w:color w:val="auto"/>
          <w:sz w:val="21"/>
          <w:szCs w:val="21"/>
        </w:rPr>
      </w:pPr>
      <w:bookmarkStart w:id="64" w:name="_Toc351203489"/>
      <w:r>
        <w:rPr>
          <w:rFonts w:hint="eastAsia" w:cs="宋体"/>
          <w:b/>
          <w:color w:val="auto"/>
          <w:sz w:val="21"/>
          <w:szCs w:val="21"/>
        </w:rPr>
        <w:t>九、签订时间</w:t>
      </w:r>
      <w:bookmarkEnd w:id="64"/>
    </w:p>
    <w:p w14:paraId="69A36F05">
      <w:pPr>
        <w:snapToGrid w:val="0"/>
        <w:spacing w:line="360" w:lineRule="auto"/>
        <w:ind w:firstLine="420" w:firstLineChars="200"/>
        <w:rPr>
          <w:rFonts w:cs="宋体"/>
          <w:bCs/>
          <w:color w:val="auto"/>
          <w:sz w:val="21"/>
          <w:szCs w:val="21"/>
        </w:rPr>
      </w:pPr>
      <w:r>
        <w:rPr>
          <w:rFonts w:hint="eastAsia" w:cs="宋体"/>
          <w:bCs/>
          <w:color w:val="auto"/>
          <w:sz w:val="21"/>
          <w:szCs w:val="21"/>
        </w:rPr>
        <w:t>本合同于</w:t>
      </w:r>
      <w:r>
        <w:rPr>
          <w:rFonts w:hint="eastAsia" w:cs="宋体"/>
          <w:bCs/>
          <w:color w:val="auto"/>
          <w:sz w:val="21"/>
          <w:szCs w:val="21"/>
          <w:u w:val="single"/>
        </w:rPr>
        <w:t xml:space="preserve">         </w:t>
      </w:r>
      <w:r>
        <w:rPr>
          <w:rFonts w:hint="eastAsia" w:cs="宋体"/>
          <w:bCs/>
          <w:color w:val="auto"/>
          <w:sz w:val="21"/>
          <w:szCs w:val="21"/>
        </w:rPr>
        <w:t>年</w:t>
      </w:r>
      <w:r>
        <w:rPr>
          <w:rFonts w:hint="eastAsia" w:cs="宋体"/>
          <w:bCs/>
          <w:color w:val="auto"/>
          <w:sz w:val="21"/>
          <w:szCs w:val="21"/>
          <w:u w:val="single"/>
        </w:rPr>
        <w:t xml:space="preserve">    </w:t>
      </w:r>
      <w:r>
        <w:rPr>
          <w:rFonts w:hint="eastAsia" w:cs="宋体"/>
          <w:bCs/>
          <w:color w:val="auto"/>
          <w:sz w:val="21"/>
          <w:szCs w:val="21"/>
        </w:rPr>
        <w:t>月</w:t>
      </w:r>
      <w:r>
        <w:rPr>
          <w:rFonts w:hint="eastAsia" w:cs="宋体"/>
          <w:bCs/>
          <w:color w:val="auto"/>
          <w:sz w:val="21"/>
          <w:szCs w:val="21"/>
          <w:u w:val="single"/>
        </w:rPr>
        <w:t xml:space="preserve">    </w:t>
      </w:r>
      <w:r>
        <w:rPr>
          <w:rFonts w:hint="eastAsia" w:cs="宋体"/>
          <w:bCs/>
          <w:color w:val="auto"/>
          <w:sz w:val="21"/>
          <w:szCs w:val="21"/>
        </w:rPr>
        <w:t>日签订。</w:t>
      </w:r>
    </w:p>
    <w:p w14:paraId="19A6CC2E">
      <w:pPr>
        <w:snapToGrid w:val="0"/>
        <w:spacing w:line="360" w:lineRule="auto"/>
        <w:rPr>
          <w:rFonts w:cs="宋体"/>
          <w:b/>
          <w:color w:val="auto"/>
          <w:sz w:val="21"/>
          <w:szCs w:val="21"/>
        </w:rPr>
      </w:pPr>
      <w:bookmarkStart w:id="65" w:name="_Toc351203490"/>
      <w:r>
        <w:rPr>
          <w:rFonts w:hint="eastAsia" w:cs="宋体"/>
          <w:b/>
          <w:color w:val="auto"/>
          <w:sz w:val="21"/>
          <w:szCs w:val="21"/>
        </w:rPr>
        <w:t>十、签订地点</w:t>
      </w:r>
      <w:bookmarkEnd w:id="65"/>
    </w:p>
    <w:p w14:paraId="375C3FCC">
      <w:pPr>
        <w:snapToGrid w:val="0"/>
        <w:spacing w:line="360" w:lineRule="auto"/>
        <w:ind w:firstLine="420" w:firstLineChars="200"/>
        <w:rPr>
          <w:rFonts w:cs="宋体"/>
          <w:bCs/>
          <w:color w:val="auto"/>
          <w:sz w:val="21"/>
          <w:szCs w:val="21"/>
        </w:rPr>
      </w:pPr>
      <w:r>
        <w:rPr>
          <w:rFonts w:hint="eastAsia" w:cs="宋体"/>
          <w:bCs/>
          <w:color w:val="auto"/>
          <w:sz w:val="21"/>
          <w:szCs w:val="21"/>
        </w:rPr>
        <w:t>本合同在</w:t>
      </w:r>
      <w:r>
        <w:rPr>
          <w:rFonts w:hint="eastAsia" w:cs="宋体"/>
          <w:bCs/>
          <w:color w:val="auto"/>
          <w:sz w:val="21"/>
          <w:szCs w:val="21"/>
          <w:u w:val="single"/>
        </w:rPr>
        <w:t xml:space="preserve">                                    </w:t>
      </w:r>
      <w:r>
        <w:rPr>
          <w:rFonts w:hint="eastAsia" w:cs="宋体"/>
          <w:bCs/>
          <w:color w:val="auto"/>
          <w:sz w:val="21"/>
          <w:szCs w:val="21"/>
        </w:rPr>
        <w:t>签订。</w:t>
      </w:r>
    </w:p>
    <w:p w14:paraId="3B16D5BC">
      <w:pPr>
        <w:snapToGrid w:val="0"/>
        <w:spacing w:line="360" w:lineRule="auto"/>
        <w:rPr>
          <w:rFonts w:cs="宋体"/>
          <w:b/>
          <w:color w:val="auto"/>
          <w:sz w:val="21"/>
          <w:szCs w:val="21"/>
        </w:rPr>
      </w:pPr>
      <w:bookmarkStart w:id="66" w:name="_Toc351203491"/>
      <w:r>
        <w:rPr>
          <w:rFonts w:hint="eastAsia" w:cs="宋体"/>
          <w:b/>
          <w:color w:val="auto"/>
          <w:sz w:val="21"/>
          <w:szCs w:val="21"/>
        </w:rPr>
        <w:t>十一、补充协议</w:t>
      </w:r>
      <w:bookmarkEnd w:id="66"/>
    </w:p>
    <w:p w14:paraId="1B56DDBB">
      <w:pPr>
        <w:snapToGrid w:val="0"/>
        <w:spacing w:line="360" w:lineRule="auto"/>
        <w:ind w:firstLine="420" w:firstLineChars="200"/>
        <w:rPr>
          <w:rFonts w:cs="宋体"/>
          <w:b/>
          <w:bCs/>
          <w:color w:val="auto"/>
          <w:sz w:val="21"/>
          <w:szCs w:val="21"/>
        </w:rPr>
      </w:pPr>
      <w:r>
        <w:rPr>
          <w:rFonts w:hint="eastAsia" w:cs="宋体"/>
          <w:bCs/>
          <w:color w:val="auto"/>
          <w:sz w:val="21"/>
          <w:szCs w:val="21"/>
        </w:rPr>
        <w:t>合同未尽事宜，合同当事人另行签订补充协议，补充协议是合同的组成部分。</w:t>
      </w:r>
    </w:p>
    <w:p w14:paraId="6B52B3E8">
      <w:pPr>
        <w:snapToGrid w:val="0"/>
        <w:spacing w:line="360" w:lineRule="auto"/>
        <w:rPr>
          <w:rFonts w:cs="宋体"/>
          <w:b/>
          <w:color w:val="auto"/>
          <w:sz w:val="21"/>
          <w:szCs w:val="21"/>
        </w:rPr>
      </w:pPr>
      <w:bookmarkStart w:id="67" w:name="_Toc351203492"/>
      <w:r>
        <w:rPr>
          <w:rFonts w:hint="eastAsia" w:cs="宋体"/>
          <w:b/>
          <w:color w:val="auto"/>
          <w:sz w:val="21"/>
          <w:szCs w:val="21"/>
        </w:rPr>
        <w:t>十二、合同生效</w:t>
      </w:r>
      <w:bookmarkEnd w:id="67"/>
    </w:p>
    <w:p w14:paraId="3089352B">
      <w:pPr>
        <w:snapToGrid w:val="0"/>
        <w:spacing w:line="360" w:lineRule="auto"/>
        <w:ind w:firstLine="420" w:firstLineChars="200"/>
        <w:rPr>
          <w:rFonts w:cs="宋体"/>
          <w:bCs/>
          <w:color w:val="auto"/>
          <w:sz w:val="21"/>
          <w:szCs w:val="21"/>
        </w:rPr>
      </w:pPr>
      <w:r>
        <w:rPr>
          <w:rFonts w:hint="eastAsia" w:cs="宋体"/>
          <w:bCs/>
          <w:color w:val="auto"/>
          <w:sz w:val="21"/>
          <w:szCs w:val="21"/>
        </w:rPr>
        <w:t>本合同自</w:t>
      </w:r>
      <w:r>
        <w:rPr>
          <w:rFonts w:hint="eastAsia" w:cs="宋体"/>
          <w:bCs/>
          <w:color w:val="auto"/>
          <w:sz w:val="21"/>
          <w:szCs w:val="21"/>
          <w:u w:val="single"/>
        </w:rPr>
        <w:t xml:space="preserve">                                   </w:t>
      </w:r>
      <w:r>
        <w:rPr>
          <w:rFonts w:hint="eastAsia" w:cs="宋体"/>
          <w:bCs/>
          <w:color w:val="auto"/>
          <w:sz w:val="21"/>
          <w:szCs w:val="21"/>
        </w:rPr>
        <w:t>生效。</w:t>
      </w:r>
    </w:p>
    <w:p w14:paraId="08582231">
      <w:pPr>
        <w:snapToGrid w:val="0"/>
        <w:spacing w:line="360" w:lineRule="auto"/>
        <w:rPr>
          <w:rFonts w:cs="宋体"/>
          <w:b/>
          <w:color w:val="auto"/>
          <w:sz w:val="21"/>
          <w:szCs w:val="21"/>
        </w:rPr>
      </w:pPr>
      <w:bookmarkStart w:id="68" w:name="_Toc351203493"/>
      <w:r>
        <w:rPr>
          <w:rFonts w:hint="eastAsia" w:cs="宋体"/>
          <w:b/>
          <w:color w:val="auto"/>
          <w:sz w:val="21"/>
          <w:szCs w:val="21"/>
        </w:rPr>
        <w:t>十三、合同份数</w:t>
      </w:r>
      <w:bookmarkEnd w:id="68"/>
    </w:p>
    <w:p w14:paraId="76BDCF95">
      <w:pPr>
        <w:snapToGrid w:val="0"/>
        <w:spacing w:line="360" w:lineRule="auto"/>
        <w:ind w:firstLine="420" w:firstLineChars="200"/>
        <w:rPr>
          <w:rFonts w:cs="宋体"/>
          <w:bCs/>
          <w:color w:val="auto"/>
          <w:sz w:val="21"/>
          <w:szCs w:val="21"/>
        </w:rPr>
      </w:pPr>
      <w:r>
        <w:rPr>
          <w:rFonts w:hint="eastAsia" w:cs="宋体"/>
          <w:bCs/>
          <w:color w:val="auto"/>
          <w:sz w:val="21"/>
          <w:szCs w:val="21"/>
        </w:rPr>
        <w:t>本合同一式</w:t>
      </w:r>
      <w:r>
        <w:rPr>
          <w:rFonts w:hint="eastAsia" w:cs="宋体"/>
          <w:bCs/>
          <w:color w:val="auto"/>
          <w:sz w:val="21"/>
          <w:szCs w:val="21"/>
          <w:u w:val="single"/>
        </w:rPr>
        <w:t xml:space="preserve">    </w:t>
      </w:r>
      <w:r>
        <w:rPr>
          <w:rFonts w:hint="eastAsia" w:cs="宋体"/>
          <w:bCs/>
          <w:color w:val="auto"/>
          <w:sz w:val="21"/>
          <w:szCs w:val="21"/>
        </w:rPr>
        <w:t>份，均具有同等法律效力，发包人执</w:t>
      </w:r>
      <w:r>
        <w:rPr>
          <w:rFonts w:hint="eastAsia" w:cs="宋体"/>
          <w:bCs/>
          <w:color w:val="auto"/>
          <w:sz w:val="21"/>
          <w:szCs w:val="21"/>
          <w:u w:val="single"/>
        </w:rPr>
        <w:t xml:space="preserve">    </w:t>
      </w:r>
      <w:r>
        <w:rPr>
          <w:rFonts w:hint="eastAsia" w:cs="宋体"/>
          <w:bCs/>
          <w:color w:val="auto"/>
          <w:sz w:val="21"/>
          <w:szCs w:val="21"/>
        </w:rPr>
        <w:t>份，承包人执</w:t>
      </w:r>
      <w:r>
        <w:rPr>
          <w:rFonts w:hint="eastAsia" w:cs="宋体"/>
          <w:bCs/>
          <w:color w:val="auto"/>
          <w:sz w:val="21"/>
          <w:szCs w:val="21"/>
          <w:u w:val="single"/>
        </w:rPr>
        <w:t xml:space="preserve">    </w:t>
      </w:r>
      <w:r>
        <w:rPr>
          <w:rFonts w:hint="eastAsia" w:cs="宋体"/>
          <w:bCs/>
          <w:color w:val="auto"/>
          <w:sz w:val="21"/>
          <w:szCs w:val="21"/>
        </w:rPr>
        <w:t>份。</w:t>
      </w:r>
    </w:p>
    <w:p w14:paraId="4B3572A4">
      <w:pPr>
        <w:snapToGrid w:val="0"/>
        <w:spacing w:line="360" w:lineRule="auto"/>
        <w:rPr>
          <w:rFonts w:cs="宋体"/>
          <w:bCs/>
          <w:color w:val="auto"/>
          <w:sz w:val="21"/>
          <w:szCs w:val="21"/>
        </w:rPr>
      </w:pPr>
    </w:p>
    <w:p w14:paraId="5361A3A6">
      <w:pPr>
        <w:snapToGrid w:val="0"/>
        <w:spacing w:line="360" w:lineRule="auto"/>
        <w:rPr>
          <w:rFonts w:cs="宋体"/>
          <w:color w:val="auto"/>
          <w:sz w:val="21"/>
          <w:szCs w:val="21"/>
        </w:rPr>
      </w:pPr>
      <w:r>
        <w:rPr>
          <w:rFonts w:hint="eastAsia" w:cs="宋体"/>
          <w:color w:val="auto"/>
          <w:sz w:val="21"/>
          <w:szCs w:val="21"/>
        </w:rPr>
        <w:t>发包人：</w:t>
      </w:r>
      <w:r>
        <w:rPr>
          <w:rFonts w:hint="eastAsia" w:cs="宋体"/>
          <w:color w:val="auto"/>
          <w:sz w:val="21"/>
          <w:szCs w:val="21"/>
          <w:u w:val="single"/>
        </w:rPr>
        <w:t>      （</w:t>
      </w:r>
      <w:r>
        <w:rPr>
          <w:rFonts w:hint="eastAsia" w:cs="宋体"/>
          <w:color w:val="auto"/>
          <w:sz w:val="21"/>
          <w:szCs w:val="21"/>
        </w:rPr>
        <w:t>公章）                 承包人：</w:t>
      </w:r>
      <w:r>
        <w:rPr>
          <w:rFonts w:hint="eastAsia" w:cs="宋体"/>
          <w:color w:val="auto"/>
          <w:sz w:val="21"/>
          <w:szCs w:val="21"/>
          <w:u w:val="single"/>
        </w:rPr>
        <w:t>        （</w:t>
      </w:r>
      <w:r>
        <w:rPr>
          <w:rFonts w:hint="eastAsia" w:cs="宋体"/>
          <w:color w:val="auto"/>
          <w:sz w:val="21"/>
          <w:szCs w:val="21"/>
        </w:rPr>
        <w:t>公章）</w:t>
      </w:r>
    </w:p>
    <w:p w14:paraId="62BBA536">
      <w:pPr>
        <w:snapToGrid w:val="0"/>
        <w:spacing w:line="360" w:lineRule="auto"/>
        <w:rPr>
          <w:rFonts w:hint="default" w:eastAsia="宋体" w:cs="宋体"/>
          <w:color w:val="auto"/>
          <w:sz w:val="21"/>
          <w:szCs w:val="21"/>
          <w:highlight w:val="yellow"/>
          <w:u w:val="single"/>
          <w:lang w:val="en-US" w:eastAsia="zh-CN"/>
        </w:rPr>
      </w:pPr>
      <w:r>
        <w:rPr>
          <w:rFonts w:hint="eastAsia" w:cs="宋体"/>
          <w:color w:val="auto"/>
          <w:sz w:val="21"/>
          <w:szCs w:val="21"/>
          <w:highlight w:val="none"/>
        </w:rPr>
        <w:t>法定代表人或其委托代理人：</w:t>
      </w:r>
      <w:r>
        <w:rPr>
          <w:rFonts w:hint="eastAsia" w:cs="宋体"/>
          <w:color w:val="auto"/>
          <w:sz w:val="21"/>
          <w:szCs w:val="21"/>
          <w:highlight w:val="none"/>
          <w:u w:val="single"/>
        </w:rPr>
        <w:t xml:space="preserve">         </w:t>
      </w:r>
      <w:r>
        <w:rPr>
          <w:rFonts w:hint="eastAsia" w:cs="宋体"/>
          <w:color w:val="auto"/>
          <w:sz w:val="21"/>
          <w:szCs w:val="21"/>
          <w:highlight w:val="none"/>
        </w:rPr>
        <w:t xml:space="preserve">        法定代表人或其委托代理人</w:t>
      </w:r>
      <w:r>
        <w:rPr>
          <w:rFonts w:hint="eastAsia" w:cs="宋体"/>
          <w:color w:val="auto"/>
          <w:sz w:val="21"/>
          <w:szCs w:val="21"/>
          <w:highlight w:val="none"/>
          <w:lang w:eastAsia="zh-CN"/>
        </w:rPr>
        <w:t>：</w:t>
      </w:r>
      <w:r>
        <w:rPr>
          <w:rFonts w:hint="eastAsia" w:cs="宋体"/>
          <w:color w:val="auto"/>
          <w:sz w:val="21"/>
          <w:szCs w:val="21"/>
          <w:highlight w:val="none"/>
          <w:u w:val="single"/>
          <w:lang w:val="en-US" w:eastAsia="zh-CN"/>
        </w:rPr>
        <w:t xml:space="preserve">        </w:t>
      </w:r>
    </w:p>
    <w:p w14:paraId="451D7910">
      <w:pPr>
        <w:tabs>
          <w:tab w:val="left" w:pos="4410"/>
        </w:tabs>
        <w:snapToGrid w:val="0"/>
        <w:spacing w:line="360" w:lineRule="auto"/>
        <w:rPr>
          <w:rFonts w:cs="宋体"/>
          <w:color w:val="auto"/>
          <w:sz w:val="21"/>
          <w:szCs w:val="21"/>
        </w:rPr>
      </w:pPr>
      <w:r>
        <w:rPr>
          <w:rFonts w:hint="eastAsia" w:cs="宋体"/>
          <w:color w:val="auto"/>
          <w:sz w:val="21"/>
          <w:szCs w:val="21"/>
        </w:rPr>
        <w:t>组织机构代码：</w:t>
      </w:r>
      <w:r>
        <w:rPr>
          <w:rFonts w:hint="eastAsia" w:cs="宋体"/>
          <w:color w:val="auto"/>
          <w:sz w:val="21"/>
          <w:szCs w:val="21"/>
          <w:u w:val="single"/>
        </w:rPr>
        <w:t xml:space="preserve">       </w:t>
      </w:r>
      <w:r>
        <w:rPr>
          <w:rFonts w:hint="eastAsia" w:cs="宋体"/>
          <w:color w:val="auto"/>
          <w:sz w:val="21"/>
          <w:szCs w:val="21"/>
        </w:rPr>
        <w:t xml:space="preserve">                组织机构代码：</w:t>
      </w:r>
      <w:r>
        <w:rPr>
          <w:rFonts w:hint="eastAsia" w:cs="宋体"/>
          <w:color w:val="auto"/>
          <w:sz w:val="21"/>
          <w:szCs w:val="21"/>
          <w:u w:val="single"/>
        </w:rPr>
        <w:t xml:space="preserve">        </w:t>
      </w:r>
    </w:p>
    <w:p w14:paraId="5C503D1F">
      <w:pPr>
        <w:snapToGrid w:val="0"/>
        <w:spacing w:line="360" w:lineRule="auto"/>
        <w:rPr>
          <w:rFonts w:cs="宋体"/>
          <w:color w:val="auto"/>
          <w:sz w:val="21"/>
          <w:szCs w:val="21"/>
        </w:rPr>
      </w:pPr>
      <w:r>
        <w:rPr>
          <w:rFonts w:hint="eastAsia" w:cs="宋体"/>
          <w:color w:val="auto"/>
          <w:sz w:val="21"/>
          <w:szCs w:val="21"/>
        </w:rPr>
        <w:t>地  址：</w:t>
      </w:r>
      <w:r>
        <w:rPr>
          <w:rFonts w:hint="eastAsia" w:cs="宋体"/>
          <w:color w:val="auto"/>
          <w:sz w:val="21"/>
          <w:szCs w:val="21"/>
          <w:u w:val="single"/>
        </w:rPr>
        <w:t xml:space="preserve">     </w:t>
      </w:r>
      <w:r>
        <w:rPr>
          <w:rFonts w:hint="eastAsia" w:cs="宋体"/>
          <w:color w:val="auto"/>
          <w:sz w:val="21"/>
          <w:szCs w:val="21"/>
        </w:rPr>
        <w:t xml:space="preserve">                地  址：</w:t>
      </w:r>
      <w:r>
        <w:rPr>
          <w:rFonts w:hint="eastAsia" w:cs="宋体"/>
          <w:color w:val="auto"/>
          <w:sz w:val="21"/>
          <w:szCs w:val="21"/>
          <w:u w:val="single"/>
        </w:rPr>
        <w:t xml:space="preserve">     </w:t>
      </w:r>
    </w:p>
    <w:p w14:paraId="4EBCD569">
      <w:pPr>
        <w:snapToGrid w:val="0"/>
        <w:spacing w:line="360" w:lineRule="auto"/>
        <w:rPr>
          <w:rFonts w:cs="宋体"/>
          <w:color w:val="auto"/>
          <w:sz w:val="21"/>
          <w:szCs w:val="21"/>
        </w:rPr>
      </w:pPr>
      <w:r>
        <w:rPr>
          <w:rFonts w:hint="eastAsia" w:cs="宋体"/>
          <w:color w:val="auto"/>
          <w:sz w:val="21"/>
          <w:szCs w:val="21"/>
        </w:rPr>
        <w:t>邮政编码：</w:t>
      </w:r>
      <w:r>
        <w:rPr>
          <w:rFonts w:hint="eastAsia" w:cs="宋体"/>
          <w:color w:val="auto"/>
          <w:sz w:val="21"/>
          <w:szCs w:val="21"/>
          <w:u w:val="single"/>
        </w:rPr>
        <w:t xml:space="preserve">      </w:t>
      </w:r>
      <w:r>
        <w:rPr>
          <w:rFonts w:hint="eastAsia" w:cs="宋体"/>
          <w:color w:val="auto"/>
          <w:sz w:val="21"/>
          <w:szCs w:val="21"/>
        </w:rPr>
        <w:t xml:space="preserve">               邮政编码：</w:t>
      </w:r>
      <w:r>
        <w:rPr>
          <w:rFonts w:hint="eastAsia" w:cs="宋体"/>
          <w:color w:val="auto"/>
          <w:sz w:val="21"/>
          <w:szCs w:val="21"/>
          <w:u w:val="single"/>
        </w:rPr>
        <w:t xml:space="preserve"> </w:t>
      </w:r>
    </w:p>
    <w:p w14:paraId="37C3E1EB">
      <w:pPr>
        <w:snapToGrid w:val="0"/>
        <w:spacing w:line="360" w:lineRule="auto"/>
        <w:rPr>
          <w:rFonts w:cs="宋体"/>
          <w:color w:val="auto"/>
          <w:sz w:val="21"/>
          <w:szCs w:val="21"/>
        </w:rPr>
      </w:pPr>
      <w:r>
        <w:rPr>
          <w:rFonts w:hint="eastAsia" w:cs="宋体"/>
          <w:color w:val="auto"/>
          <w:sz w:val="21"/>
          <w:szCs w:val="21"/>
        </w:rPr>
        <w:t>法定代表人：</w:t>
      </w:r>
      <w:r>
        <w:rPr>
          <w:rFonts w:hint="eastAsia" w:cs="宋体"/>
          <w:color w:val="auto"/>
          <w:sz w:val="21"/>
          <w:szCs w:val="21"/>
          <w:u w:val="single"/>
        </w:rPr>
        <w:t xml:space="preserve">           </w:t>
      </w:r>
      <w:r>
        <w:rPr>
          <w:rFonts w:hint="eastAsia" w:cs="宋体"/>
          <w:color w:val="auto"/>
          <w:sz w:val="21"/>
          <w:szCs w:val="21"/>
        </w:rPr>
        <w:t xml:space="preserve">                法定代表人：</w:t>
      </w:r>
      <w:r>
        <w:rPr>
          <w:rFonts w:hint="eastAsia" w:cs="宋体"/>
          <w:color w:val="auto"/>
          <w:sz w:val="21"/>
          <w:szCs w:val="21"/>
          <w:u w:val="single"/>
        </w:rPr>
        <w:t xml:space="preserve">          </w:t>
      </w:r>
    </w:p>
    <w:p w14:paraId="4A39346D">
      <w:pPr>
        <w:snapToGrid w:val="0"/>
        <w:spacing w:line="360" w:lineRule="auto"/>
        <w:rPr>
          <w:rFonts w:cs="宋体"/>
          <w:color w:val="auto"/>
          <w:sz w:val="21"/>
          <w:szCs w:val="21"/>
        </w:rPr>
      </w:pPr>
      <w:r>
        <w:rPr>
          <w:rFonts w:hint="eastAsia" w:cs="宋体"/>
          <w:color w:val="auto"/>
          <w:sz w:val="21"/>
          <w:szCs w:val="21"/>
        </w:rPr>
        <w:t>委托代理人：</w:t>
      </w:r>
      <w:r>
        <w:rPr>
          <w:rFonts w:hint="eastAsia" w:cs="宋体"/>
          <w:color w:val="auto"/>
          <w:sz w:val="21"/>
          <w:szCs w:val="21"/>
          <w:u w:val="single"/>
        </w:rPr>
        <w:t xml:space="preserve">           </w:t>
      </w:r>
      <w:r>
        <w:rPr>
          <w:rFonts w:hint="eastAsia" w:cs="宋体"/>
          <w:color w:val="auto"/>
          <w:sz w:val="21"/>
          <w:szCs w:val="21"/>
        </w:rPr>
        <w:t xml:space="preserve">                委托代理人：</w:t>
      </w:r>
      <w:r>
        <w:rPr>
          <w:rFonts w:hint="eastAsia" w:cs="宋体"/>
          <w:color w:val="auto"/>
          <w:sz w:val="21"/>
          <w:szCs w:val="21"/>
          <w:u w:val="single"/>
        </w:rPr>
        <w:t xml:space="preserve">          </w:t>
      </w:r>
    </w:p>
    <w:p w14:paraId="7A94C5F4">
      <w:pPr>
        <w:snapToGrid w:val="0"/>
        <w:spacing w:line="360" w:lineRule="auto"/>
        <w:rPr>
          <w:rFonts w:cs="宋体"/>
          <w:color w:val="auto"/>
          <w:sz w:val="21"/>
          <w:szCs w:val="21"/>
        </w:rPr>
      </w:pPr>
      <w:r>
        <w:rPr>
          <w:rFonts w:hint="eastAsia" w:cs="宋体"/>
          <w:color w:val="auto"/>
          <w:sz w:val="21"/>
          <w:szCs w:val="21"/>
        </w:rPr>
        <w:t>电  话：</w:t>
      </w:r>
      <w:r>
        <w:rPr>
          <w:rFonts w:hint="eastAsia" w:cs="宋体"/>
          <w:color w:val="auto"/>
          <w:sz w:val="21"/>
          <w:szCs w:val="21"/>
          <w:u w:val="single"/>
        </w:rPr>
        <w:t xml:space="preserve">   </w:t>
      </w:r>
      <w:r>
        <w:rPr>
          <w:rFonts w:hint="eastAsia" w:cs="宋体"/>
          <w:color w:val="auto"/>
          <w:sz w:val="21"/>
          <w:szCs w:val="21"/>
        </w:rPr>
        <w:t xml:space="preserve">                电  话：</w:t>
      </w:r>
      <w:r>
        <w:rPr>
          <w:rFonts w:hint="eastAsia" w:cs="宋体"/>
          <w:color w:val="auto"/>
          <w:sz w:val="21"/>
          <w:szCs w:val="21"/>
          <w:u w:val="single"/>
        </w:rPr>
        <w:t xml:space="preserve">  </w:t>
      </w:r>
    </w:p>
    <w:p w14:paraId="4ACB6170">
      <w:pPr>
        <w:snapToGrid w:val="0"/>
        <w:spacing w:line="360" w:lineRule="auto"/>
        <w:rPr>
          <w:rFonts w:cs="宋体"/>
          <w:color w:val="auto"/>
          <w:sz w:val="21"/>
          <w:szCs w:val="21"/>
        </w:rPr>
      </w:pPr>
      <w:r>
        <w:rPr>
          <w:rFonts w:hint="eastAsia" w:cs="宋体"/>
          <w:color w:val="auto"/>
          <w:sz w:val="21"/>
          <w:szCs w:val="21"/>
        </w:rPr>
        <w:t>传  真：</w:t>
      </w:r>
      <w:r>
        <w:rPr>
          <w:rFonts w:hint="eastAsia" w:cs="宋体"/>
          <w:color w:val="auto"/>
          <w:sz w:val="21"/>
          <w:szCs w:val="21"/>
          <w:u w:val="single"/>
        </w:rPr>
        <w:t xml:space="preserve">   </w:t>
      </w:r>
      <w:r>
        <w:rPr>
          <w:rFonts w:hint="eastAsia" w:cs="宋体"/>
          <w:color w:val="auto"/>
          <w:sz w:val="21"/>
          <w:szCs w:val="21"/>
        </w:rPr>
        <w:t xml:space="preserve">                传  真：</w:t>
      </w:r>
      <w:r>
        <w:rPr>
          <w:rFonts w:hint="eastAsia" w:cs="宋体"/>
          <w:color w:val="auto"/>
          <w:sz w:val="21"/>
          <w:szCs w:val="21"/>
          <w:u w:val="single"/>
        </w:rPr>
        <w:t>  </w:t>
      </w:r>
    </w:p>
    <w:p w14:paraId="2283D240">
      <w:pPr>
        <w:snapToGrid w:val="0"/>
        <w:spacing w:line="360" w:lineRule="auto"/>
        <w:rPr>
          <w:rFonts w:cs="宋体"/>
          <w:color w:val="auto"/>
          <w:sz w:val="21"/>
          <w:szCs w:val="21"/>
        </w:rPr>
      </w:pPr>
      <w:r>
        <w:rPr>
          <w:rFonts w:hint="eastAsia" w:cs="宋体"/>
          <w:color w:val="auto"/>
          <w:sz w:val="21"/>
          <w:szCs w:val="21"/>
        </w:rPr>
        <w:t>电子信箱：</w:t>
      </w:r>
      <w:r>
        <w:rPr>
          <w:rFonts w:hint="eastAsia" w:cs="宋体"/>
          <w:color w:val="auto"/>
          <w:sz w:val="21"/>
          <w:szCs w:val="21"/>
          <w:u w:val="single"/>
        </w:rPr>
        <w:t xml:space="preserve">                 </w:t>
      </w:r>
      <w:r>
        <w:rPr>
          <w:rFonts w:hint="eastAsia" w:cs="宋体"/>
          <w:color w:val="auto"/>
          <w:sz w:val="21"/>
          <w:szCs w:val="21"/>
        </w:rPr>
        <w:t xml:space="preserve">                电子信箱：</w:t>
      </w:r>
      <w:r>
        <w:rPr>
          <w:rFonts w:hint="eastAsia" w:cs="宋体"/>
          <w:color w:val="auto"/>
          <w:sz w:val="21"/>
          <w:szCs w:val="21"/>
          <w:u w:val="single"/>
        </w:rPr>
        <w:t></w:t>
      </w:r>
    </w:p>
    <w:p w14:paraId="6FD40F5E">
      <w:pPr>
        <w:snapToGrid w:val="0"/>
        <w:spacing w:line="360" w:lineRule="auto"/>
        <w:rPr>
          <w:rFonts w:cs="宋体"/>
          <w:color w:val="auto"/>
          <w:sz w:val="21"/>
          <w:szCs w:val="21"/>
        </w:rPr>
      </w:pPr>
      <w:r>
        <w:rPr>
          <w:rFonts w:hint="eastAsia" w:cs="宋体"/>
          <w:color w:val="auto"/>
          <w:sz w:val="21"/>
          <w:szCs w:val="21"/>
        </w:rPr>
        <w:t>开户银行：</w:t>
      </w:r>
      <w:r>
        <w:rPr>
          <w:rFonts w:hint="eastAsia" w:cs="宋体"/>
          <w:color w:val="auto"/>
          <w:sz w:val="21"/>
          <w:szCs w:val="21"/>
          <w:u w:val="single"/>
        </w:rPr>
        <w:t xml:space="preserve">   </w:t>
      </w:r>
      <w:r>
        <w:rPr>
          <w:rFonts w:hint="eastAsia" w:cs="宋体"/>
          <w:color w:val="auto"/>
          <w:sz w:val="21"/>
          <w:szCs w:val="21"/>
        </w:rPr>
        <w:t xml:space="preserve">                开户银行：</w:t>
      </w:r>
      <w:r>
        <w:rPr>
          <w:rFonts w:hint="eastAsia" w:cs="宋体"/>
          <w:color w:val="auto"/>
          <w:sz w:val="21"/>
          <w:szCs w:val="21"/>
          <w:u w:val="single"/>
        </w:rPr>
        <w:t></w:t>
      </w:r>
    </w:p>
    <w:p w14:paraId="51DC6B18">
      <w:pPr>
        <w:snapToGrid w:val="0"/>
        <w:spacing w:line="360" w:lineRule="auto"/>
        <w:rPr>
          <w:rFonts w:cs="宋体"/>
          <w:color w:val="auto"/>
          <w:sz w:val="21"/>
          <w:szCs w:val="21"/>
        </w:rPr>
      </w:pPr>
      <w:r>
        <w:rPr>
          <w:rFonts w:hint="eastAsia" w:cs="宋体"/>
          <w:color w:val="auto"/>
          <w:sz w:val="21"/>
          <w:szCs w:val="21"/>
        </w:rPr>
        <w:t>账  号：</w:t>
      </w:r>
      <w:r>
        <w:rPr>
          <w:rFonts w:hint="eastAsia" w:cs="宋体"/>
          <w:color w:val="auto"/>
          <w:sz w:val="21"/>
          <w:szCs w:val="21"/>
          <w:u w:val="single"/>
        </w:rPr>
        <w:t xml:space="preserve">       </w:t>
      </w:r>
      <w:r>
        <w:rPr>
          <w:rFonts w:hint="eastAsia" w:cs="宋体"/>
          <w:color w:val="auto"/>
          <w:sz w:val="21"/>
          <w:szCs w:val="21"/>
        </w:rPr>
        <w:t xml:space="preserve">                账  号：</w:t>
      </w:r>
      <w:r>
        <w:rPr>
          <w:rFonts w:hint="eastAsia" w:cs="宋体"/>
          <w:color w:val="auto"/>
          <w:sz w:val="21"/>
          <w:szCs w:val="21"/>
          <w:u w:val="single"/>
        </w:rPr>
        <w:t xml:space="preserve">   </w:t>
      </w:r>
    </w:p>
    <w:p w14:paraId="2876C410">
      <w:pPr>
        <w:spacing w:before="65" w:line="258" w:lineRule="auto"/>
        <w:ind w:left="8" w:right="157" w:firstLine="422"/>
        <w:rPr>
          <w:rFonts w:ascii="宋体" w:hAnsi="宋体" w:eastAsia="宋体" w:cs="宋体"/>
          <w:sz w:val="20"/>
          <w:szCs w:val="20"/>
        </w:rPr>
      </w:pPr>
    </w:p>
    <w:p w14:paraId="5AF991AD">
      <w:pPr>
        <w:spacing w:before="78" w:line="219" w:lineRule="auto"/>
        <w:ind w:left="21"/>
        <w:rPr>
          <w:rFonts w:ascii="宋体" w:hAnsi="宋体" w:eastAsia="宋体" w:cs="宋体"/>
          <w:sz w:val="24"/>
          <w:szCs w:val="24"/>
        </w:rPr>
      </w:pPr>
    </w:p>
    <w:p w14:paraId="53A4F8B8">
      <w:pPr>
        <w:pStyle w:val="2"/>
        <w:spacing w:line="261" w:lineRule="auto"/>
      </w:pPr>
    </w:p>
    <w:p w14:paraId="358AE9CE">
      <w:pPr>
        <w:pStyle w:val="2"/>
        <w:spacing w:line="261" w:lineRule="auto"/>
      </w:pPr>
    </w:p>
    <w:p w14:paraId="14F72171">
      <w:pPr>
        <w:pStyle w:val="2"/>
        <w:spacing w:line="262" w:lineRule="auto"/>
      </w:pPr>
    </w:p>
    <w:p w14:paraId="52AF058F">
      <w:pPr>
        <w:pStyle w:val="2"/>
        <w:spacing w:line="262" w:lineRule="auto"/>
      </w:pPr>
    </w:p>
    <w:p w14:paraId="497BC0EB">
      <w:pPr>
        <w:pStyle w:val="2"/>
        <w:spacing w:line="262" w:lineRule="auto"/>
      </w:pPr>
    </w:p>
    <w:p w14:paraId="2A442E4B">
      <w:pPr>
        <w:spacing w:line="219" w:lineRule="auto"/>
        <w:rPr>
          <w:rFonts w:ascii="宋体" w:hAnsi="宋体" w:eastAsia="宋体" w:cs="宋体"/>
          <w:sz w:val="24"/>
          <w:szCs w:val="24"/>
        </w:rPr>
        <w:sectPr>
          <w:footerReference r:id="rId9" w:type="default"/>
          <w:pgSz w:w="11906" w:h="16839"/>
          <w:pgMar w:top="1431" w:right="1417" w:bottom="917" w:left="1418" w:header="0" w:footer="677" w:gutter="0"/>
          <w:pgNumType w:fmt="decimal"/>
          <w:cols w:space="720" w:num="1"/>
        </w:sectPr>
      </w:pPr>
    </w:p>
    <w:p w14:paraId="5E7D3916">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69" w:name="_Toc417656001"/>
      <w:r>
        <w:rPr>
          <w:rFonts w:hint="eastAsia" w:ascii="Arial" w:hAnsi="Arial"/>
          <w:color w:val="auto"/>
          <w:kern w:val="2"/>
          <w:sz w:val="36"/>
          <w:szCs w:val="36"/>
          <w:highlight w:val="none"/>
        </w:rPr>
        <w:t>响应文件格式</w:t>
      </w:r>
      <w:bookmarkEnd w:id="53"/>
      <w:bookmarkEnd w:id="54"/>
      <w:bookmarkEnd w:id="55"/>
      <w:bookmarkEnd w:id="56"/>
      <w:bookmarkEnd w:id="69"/>
    </w:p>
    <w:p w14:paraId="14E603F8">
      <w:pPr>
        <w:spacing w:line="360" w:lineRule="auto"/>
        <w:jc w:val="center"/>
        <w:rPr>
          <w:rFonts w:ascii="仿宋" w:hAnsi="仿宋" w:eastAsia="仿宋"/>
          <w:b/>
          <w:color w:val="auto"/>
          <w:spacing w:val="20"/>
          <w:sz w:val="36"/>
          <w:szCs w:val="36"/>
          <w:highlight w:val="none"/>
          <w:u w:val="single"/>
        </w:rPr>
      </w:pPr>
    </w:p>
    <w:p w14:paraId="1C793B16">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04955773">
      <w:pPr>
        <w:spacing w:line="480" w:lineRule="auto"/>
        <w:jc w:val="center"/>
        <w:rPr>
          <w:rFonts w:ascii="宋体"/>
          <w:b/>
          <w:color w:val="auto"/>
          <w:sz w:val="72"/>
          <w:szCs w:val="72"/>
          <w:highlight w:val="none"/>
        </w:rPr>
      </w:pPr>
      <w:r>
        <w:rPr>
          <w:rFonts w:hint="eastAsia" w:ascii="宋体" w:hAnsi="宋体"/>
          <w:b/>
          <w:color w:val="auto"/>
          <w:sz w:val="72"/>
          <w:szCs w:val="72"/>
          <w:highlight w:val="none"/>
        </w:rPr>
        <w:t>响</w:t>
      </w:r>
    </w:p>
    <w:p w14:paraId="5944777B">
      <w:pPr>
        <w:spacing w:line="480" w:lineRule="auto"/>
        <w:jc w:val="center"/>
        <w:rPr>
          <w:rFonts w:ascii="宋体"/>
          <w:b/>
          <w:color w:val="auto"/>
          <w:sz w:val="72"/>
          <w:szCs w:val="72"/>
          <w:highlight w:val="none"/>
        </w:rPr>
      </w:pPr>
      <w:r>
        <w:rPr>
          <w:rFonts w:hint="eastAsia" w:ascii="宋体" w:hAnsi="宋体"/>
          <w:b/>
          <w:color w:val="auto"/>
          <w:sz w:val="72"/>
          <w:szCs w:val="72"/>
          <w:highlight w:val="none"/>
        </w:rPr>
        <w:t>应</w:t>
      </w:r>
    </w:p>
    <w:p w14:paraId="66D5143C">
      <w:pPr>
        <w:spacing w:line="480" w:lineRule="auto"/>
        <w:jc w:val="center"/>
        <w:rPr>
          <w:rFonts w:ascii="宋体"/>
          <w:b/>
          <w:color w:val="auto"/>
          <w:sz w:val="72"/>
          <w:szCs w:val="72"/>
          <w:highlight w:val="none"/>
        </w:rPr>
      </w:pPr>
      <w:r>
        <w:rPr>
          <w:rFonts w:hint="eastAsia" w:ascii="宋体" w:hAnsi="宋体"/>
          <w:b/>
          <w:color w:val="auto"/>
          <w:sz w:val="72"/>
          <w:szCs w:val="72"/>
          <w:highlight w:val="none"/>
        </w:rPr>
        <w:t>文</w:t>
      </w:r>
    </w:p>
    <w:p w14:paraId="7764B8C8">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007681E1">
      <w:pPr>
        <w:pStyle w:val="76"/>
        <w:ind w:left="0" w:leftChars="0" w:firstLine="0" w:firstLineChars="0"/>
        <w:rPr>
          <w:rFonts w:ascii="宋体"/>
          <w:color w:val="auto"/>
          <w:sz w:val="24"/>
          <w:highlight w:val="none"/>
        </w:rPr>
      </w:pPr>
    </w:p>
    <w:p w14:paraId="0719F28A">
      <w:pPr>
        <w:tabs>
          <w:tab w:val="left" w:pos="2410"/>
        </w:tabs>
        <w:autoSpaceDE w:val="0"/>
        <w:autoSpaceDN w:val="0"/>
        <w:adjustRightInd w:val="0"/>
        <w:snapToGrid w:val="0"/>
        <w:spacing w:line="360" w:lineRule="auto"/>
        <w:ind w:firstLine="1928" w:firstLineChars="600"/>
        <w:jc w:val="both"/>
        <w:outlineLvl w:val="9"/>
        <w:rPr>
          <w:rFonts w:hint="default" w:cs="Times New Roman" w:asciiTheme="minorEastAsia" w:hAnsiTheme="minorEastAsia" w:eastAsiaTheme="minorEastAsia"/>
          <w:b/>
          <w:color w:val="auto"/>
          <w:sz w:val="32"/>
          <w:highlight w:val="none"/>
          <w:u w:val="single"/>
          <w:lang w:val="en-US" w:eastAsia="zh-CN"/>
        </w:rPr>
      </w:pPr>
      <w:r>
        <w:rPr>
          <w:rFonts w:hint="eastAsia" w:cs="Times New Roman" w:asciiTheme="minorEastAsia" w:hAnsiTheme="minorEastAsia" w:eastAsiaTheme="minorEastAsia"/>
          <w:b/>
          <w:color w:val="auto"/>
          <w:sz w:val="32"/>
          <w:highlight w:val="none"/>
          <w:lang w:val="en-US" w:eastAsia="zh-CN"/>
        </w:rPr>
        <w:t>采购人名称：</w:t>
      </w:r>
      <w:r>
        <w:rPr>
          <w:rFonts w:hint="eastAsia" w:cs="Times New Roman" w:asciiTheme="minorEastAsia" w:hAnsiTheme="minorEastAsia" w:eastAsiaTheme="minorEastAsia"/>
          <w:b/>
          <w:color w:val="auto"/>
          <w:sz w:val="32"/>
          <w:highlight w:val="none"/>
          <w:u w:val="single"/>
          <w:lang w:val="en-US" w:eastAsia="zh-CN"/>
        </w:rPr>
        <w:t xml:space="preserve">                    </w:t>
      </w:r>
    </w:p>
    <w:p w14:paraId="67544351">
      <w:pPr>
        <w:tabs>
          <w:tab w:val="left" w:pos="2410"/>
        </w:tabs>
        <w:autoSpaceDE w:val="0"/>
        <w:autoSpaceDN w:val="0"/>
        <w:adjustRightInd w:val="0"/>
        <w:snapToGrid w:val="0"/>
        <w:spacing w:line="360" w:lineRule="auto"/>
        <w:ind w:firstLine="1928" w:firstLineChars="600"/>
        <w:jc w:val="both"/>
        <w:outlineLvl w:val="9"/>
        <w:rPr>
          <w:rFonts w:hint="eastAsia" w:asciiTheme="minorEastAsia" w:hAnsiTheme="minorEastAsia" w:eastAsiaTheme="minorEastAsia"/>
          <w:b/>
          <w:color w:val="auto"/>
          <w:sz w:val="32"/>
          <w:highlight w:val="none"/>
          <w:u w:val="single"/>
        </w:rPr>
      </w:pPr>
      <w:r>
        <w:rPr>
          <w:rFonts w:hint="eastAsia" w:asciiTheme="minorEastAsia" w:hAnsiTheme="minorEastAsia" w:eastAsiaTheme="minorEastAsia"/>
          <w:b/>
          <w:color w:val="auto"/>
          <w:sz w:val="32"/>
          <w:highlight w:val="none"/>
        </w:rPr>
        <w:t>项目编号：</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u w:val="single"/>
          <w:lang w:val="en-US" w:eastAsia="zh-CN"/>
        </w:rPr>
        <w:t xml:space="preserve">   </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u w:val="single"/>
          <w:lang w:val="en-US" w:eastAsia="zh-CN"/>
        </w:rPr>
        <w:t xml:space="preserve">    </w:t>
      </w:r>
      <w:r>
        <w:rPr>
          <w:rFonts w:hint="eastAsia" w:asciiTheme="minorEastAsia" w:hAnsiTheme="minorEastAsia" w:eastAsiaTheme="minorEastAsia"/>
          <w:b/>
          <w:color w:val="auto"/>
          <w:sz w:val="32"/>
          <w:highlight w:val="none"/>
          <w:u w:val="single"/>
        </w:rPr>
        <w:t xml:space="preserve">  </w:t>
      </w:r>
    </w:p>
    <w:p w14:paraId="13F878B3">
      <w:pPr>
        <w:tabs>
          <w:tab w:val="left" w:pos="2410"/>
        </w:tabs>
        <w:autoSpaceDE w:val="0"/>
        <w:autoSpaceDN w:val="0"/>
        <w:adjustRightInd w:val="0"/>
        <w:snapToGrid w:val="0"/>
        <w:spacing w:line="360" w:lineRule="auto"/>
        <w:ind w:firstLine="1928" w:firstLineChars="600"/>
        <w:jc w:val="both"/>
        <w:outlineLvl w:val="9"/>
        <w:rPr>
          <w:rFonts w:ascii="仿宋_GB2312" w:eastAsia="仿宋_GB2312"/>
          <w:color w:val="auto"/>
          <w:sz w:val="30"/>
          <w:szCs w:val="30"/>
          <w:highlight w:val="none"/>
        </w:rPr>
      </w:pPr>
      <w:r>
        <w:rPr>
          <w:rFonts w:hint="eastAsia" w:asciiTheme="minorEastAsia" w:hAnsiTheme="minorEastAsia" w:eastAsiaTheme="minorEastAsia"/>
          <w:b/>
          <w:color w:val="auto"/>
          <w:sz w:val="32"/>
          <w:highlight w:val="none"/>
          <w:lang w:val="en-US" w:eastAsia="zh-CN"/>
        </w:rPr>
        <w:t>供应商名称</w:t>
      </w:r>
      <w:r>
        <w:rPr>
          <w:rFonts w:hint="eastAsia" w:asciiTheme="minorEastAsia" w:hAnsiTheme="minorEastAsia" w:eastAsiaTheme="minorEastAsia"/>
          <w:b/>
          <w:color w:val="auto"/>
          <w:sz w:val="32"/>
          <w:highlight w:val="none"/>
        </w:rPr>
        <w:t>：</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u w:val="single"/>
          <w:lang w:val="en-US" w:eastAsia="zh-CN"/>
        </w:rPr>
        <w:t xml:space="preserve">       </w:t>
      </w:r>
      <w:r>
        <w:rPr>
          <w:rFonts w:hint="eastAsia" w:asciiTheme="minorEastAsia" w:hAnsiTheme="minorEastAsia" w:eastAsiaTheme="minorEastAsia"/>
          <w:b/>
          <w:color w:val="auto"/>
          <w:sz w:val="32"/>
          <w:highlight w:val="none"/>
          <w:u w:val="single"/>
        </w:rPr>
        <w:t xml:space="preserve">  </w:t>
      </w:r>
    </w:p>
    <w:p w14:paraId="7CB1E8BC">
      <w:pPr>
        <w:spacing w:line="480" w:lineRule="exact"/>
        <w:ind w:firstLine="2711" w:firstLineChars="900"/>
        <w:jc w:val="both"/>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val="en-US" w:eastAsia="zh-CN"/>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FF84205">
      <w:pPr>
        <w:spacing w:line="480" w:lineRule="exact"/>
        <w:jc w:val="center"/>
        <w:rPr>
          <w:rFonts w:ascii="宋体" w:hAnsi="宋体"/>
          <w:b/>
          <w:color w:val="auto"/>
          <w:sz w:val="30"/>
          <w:szCs w:val="30"/>
          <w:highlight w:val="none"/>
        </w:rPr>
      </w:pPr>
    </w:p>
    <w:p w14:paraId="63F47327">
      <w:pPr>
        <w:spacing w:line="480" w:lineRule="exact"/>
        <w:rPr>
          <w:rFonts w:ascii="黑体" w:eastAsia="黑体"/>
          <w:b/>
          <w:bCs/>
          <w:color w:val="auto"/>
          <w:szCs w:val="21"/>
          <w:highlight w:val="none"/>
        </w:rPr>
      </w:pPr>
    </w:p>
    <w:p w14:paraId="6F744501">
      <w:pPr>
        <w:spacing w:line="219" w:lineRule="auto"/>
        <w:rPr>
          <w:rFonts w:ascii="宋体" w:hAnsi="宋体" w:eastAsia="宋体" w:cs="宋体"/>
          <w:sz w:val="24"/>
          <w:szCs w:val="24"/>
        </w:rPr>
        <w:sectPr>
          <w:footerReference r:id="rId10" w:type="default"/>
          <w:pgSz w:w="11906" w:h="16839"/>
          <w:pgMar w:top="1431" w:right="1182" w:bottom="917" w:left="1387" w:header="0" w:footer="677" w:gutter="0"/>
          <w:pgNumType w:fmt="decimal"/>
          <w:cols w:space="720" w:num="1"/>
        </w:sectPr>
      </w:pPr>
    </w:p>
    <w:p w14:paraId="5B57D854">
      <w:pPr>
        <w:spacing w:line="360" w:lineRule="auto"/>
        <w:jc w:val="center"/>
        <w:outlineLvl w:val="1"/>
        <w:rPr>
          <w:rFonts w:asciiTheme="minorEastAsia" w:hAnsiTheme="minorEastAsia" w:eastAsiaTheme="minorEastAsia"/>
          <w:b/>
          <w:color w:val="auto"/>
          <w:sz w:val="24"/>
          <w:highlight w:val="none"/>
        </w:rPr>
      </w:pPr>
      <w:bookmarkStart w:id="70" w:name="_Toc461053086"/>
      <w:bookmarkStart w:id="71" w:name="_Toc461056631"/>
      <w:bookmarkStart w:id="72" w:name="_Toc26877"/>
      <w:bookmarkStart w:id="73" w:name="_Toc520983587"/>
      <w:bookmarkStart w:id="74" w:name="_Toc17778"/>
      <w:r>
        <w:rPr>
          <w:rFonts w:hint="eastAsia" w:asciiTheme="minorEastAsia" w:hAnsiTheme="minorEastAsia" w:eastAsiaTheme="minorEastAsia"/>
          <w:b/>
          <w:color w:val="auto"/>
          <w:sz w:val="24"/>
          <w:highlight w:val="none"/>
        </w:rPr>
        <w:t>一</w:t>
      </w:r>
      <w:bookmarkEnd w:id="70"/>
      <w:bookmarkEnd w:id="71"/>
      <w:r>
        <w:rPr>
          <w:rFonts w:hint="eastAsia" w:asciiTheme="minorEastAsia" w:hAnsiTheme="minorEastAsia" w:eastAsiaTheme="minorEastAsia"/>
          <w:b/>
          <w:color w:val="auto"/>
          <w:sz w:val="24"/>
          <w:highlight w:val="none"/>
        </w:rPr>
        <w:t>、报价表格式</w:t>
      </w:r>
      <w:bookmarkEnd w:id="72"/>
      <w:bookmarkEnd w:id="73"/>
      <w:bookmarkEnd w:id="74"/>
    </w:p>
    <w:p w14:paraId="294881CC">
      <w:pPr>
        <w:spacing w:before="156" w:beforeLines="50" w:after="156" w:afterLines="50" w:line="360" w:lineRule="auto"/>
        <w:jc w:val="left"/>
        <w:outlineLvl w:val="2"/>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1-1 报价表</w:t>
      </w:r>
    </w:p>
    <w:p w14:paraId="66D44795">
      <w:pPr>
        <w:snapToGrid w:val="0"/>
        <w:spacing w:line="360" w:lineRule="auto"/>
        <w:jc w:val="left"/>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项目名称：</w:t>
      </w:r>
      <w:r>
        <w:rPr>
          <w:rFonts w:hint="eastAsia" w:cs="宋体" w:asciiTheme="minorEastAsia" w:hAnsiTheme="minorEastAsia" w:eastAsiaTheme="minorEastAsia"/>
          <w:b/>
          <w:color w:val="auto"/>
          <w:kern w:val="2"/>
          <w:sz w:val="24"/>
          <w:szCs w:val="24"/>
          <w:highlight w:val="none"/>
          <w:u w:val="single"/>
        </w:rPr>
        <w:t xml:space="preserve"> 某项目    </w:t>
      </w:r>
    </w:p>
    <w:p w14:paraId="3C8DBF1B">
      <w:pPr>
        <w:snapToGrid w:val="0"/>
        <w:spacing w:after="156" w:afterLines="50" w:line="360" w:lineRule="auto"/>
        <w:jc w:val="left"/>
        <w:rPr>
          <w:rFonts w:cs="宋体" w:asciiTheme="minorEastAsia" w:hAnsiTheme="minorEastAsia" w:eastAsiaTheme="minorEastAsia"/>
          <w:b/>
          <w:bCs/>
          <w:color w:val="auto"/>
          <w:kern w:val="2"/>
          <w:sz w:val="24"/>
          <w:szCs w:val="24"/>
          <w:highlight w:val="none"/>
          <w:u w:val="single"/>
        </w:rPr>
      </w:pPr>
      <w:r>
        <w:rPr>
          <w:rFonts w:hint="eastAsia" w:cs="宋体" w:asciiTheme="minorEastAsia" w:hAnsiTheme="minorEastAsia" w:eastAsiaTheme="minorEastAsia"/>
          <w:b/>
          <w:color w:val="auto"/>
          <w:kern w:val="2"/>
          <w:sz w:val="24"/>
          <w:szCs w:val="24"/>
          <w:highlight w:val="none"/>
        </w:rPr>
        <w:t>项目编号：</w:t>
      </w:r>
      <w:r>
        <w:rPr>
          <w:rFonts w:hint="eastAsia" w:cs="宋体" w:asciiTheme="minorEastAsia" w:hAnsiTheme="minorEastAsia" w:eastAsiaTheme="minorEastAsia"/>
          <w:b/>
          <w:color w:val="auto"/>
          <w:kern w:val="2"/>
          <w:sz w:val="24"/>
          <w:szCs w:val="24"/>
          <w:highlight w:val="none"/>
          <w:u w:val="single"/>
        </w:rPr>
        <w:t xml:space="preserve"> 某编号    </w:t>
      </w:r>
    </w:p>
    <w:tbl>
      <w:tblPr>
        <w:tblStyle w:val="6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14:paraId="34C29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14:paraId="7C7EFB7E">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供应商名称</w:t>
            </w:r>
          </w:p>
        </w:tc>
        <w:tc>
          <w:tcPr>
            <w:tcW w:w="6063" w:type="dxa"/>
            <w:tcBorders>
              <w:left w:val="single" w:color="auto" w:sz="4" w:space="0"/>
            </w:tcBorders>
          </w:tcPr>
          <w:p w14:paraId="6885F9AA">
            <w:pPr>
              <w:rPr>
                <w:rFonts w:cs="宋体" w:asciiTheme="minorEastAsia" w:hAnsiTheme="minorEastAsia" w:eastAsiaTheme="minorEastAsia"/>
                <w:b/>
                <w:color w:val="auto"/>
                <w:kern w:val="2"/>
                <w:sz w:val="24"/>
                <w:szCs w:val="24"/>
                <w:highlight w:val="none"/>
              </w:rPr>
            </w:pPr>
          </w:p>
        </w:tc>
      </w:tr>
      <w:tr w14:paraId="12B3B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14:paraId="7F667E91">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谈判</w:t>
            </w:r>
            <w:r>
              <w:rPr>
                <w:rFonts w:hint="eastAsia" w:cs="宋体" w:asciiTheme="minorEastAsia" w:hAnsiTheme="minorEastAsia" w:eastAsiaTheme="minorEastAsia"/>
                <w:b/>
                <w:color w:val="auto"/>
                <w:kern w:val="2"/>
                <w:sz w:val="24"/>
                <w:szCs w:val="24"/>
                <w:highlight w:val="none"/>
              </w:rPr>
              <w:t>范围</w:t>
            </w:r>
          </w:p>
        </w:tc>
        <w:tc>
          <w:tcPr>
            <w:tcW w:w="6063" w:type="dxa"/>
            <w:tcBorders>
              <w:left w:val="single" w:color="auto" w:sz="4" w:space="0"/>
            </w:tcBorders>
            <w:vAlign w:val="center"/>
          </w:tcPr>
          <w:p w14:paraId="7AD041A3">
            <w:pPr>
              <w:widowControl/>
              <w:rPr>
                <w:rFonts w:cs="宋体"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color w:val="auto"/>
                <w:kern w:val="2"/>
                <w:sz w:val="24"/>
                <w:szCs w:val="28"/>
                <w:highlight w:val="none"/>
              </w:rPr>
              <w:t xml:space="preserve">全部 </w:t>
            </w:r>
          </w:p>
        </w:tc>
      </w:tr>
      <w:tr w14:paraId="0FD56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vAlign w:val="center"/>
          </w:tcPr>
          <w:p w14:paraId="31273620">
            <w:pPr>
              <w:spacing w:line="360" w:lineRule="auto"/>
              <w:jc w:val="center"/>
              <w:rPr>
                <w:rFonts w:cs="@仿宋_GB2312"/>
                <w:b/>
                <w:color w:val="auto"/>
                <w:kern w:val="2"/>
                <w:sz w:val="24"/>
                <w:highlight w:val="none"/>
              </w:rPr>
            </w:pPr>
            <w:r>
              <w:rPr>
                <w:rFonts w:hint="eastAsia" w:cs="@仿宋_GB2312"/>
                <w:b/>
                <w:color w:val="auto"/>
                <w:kern w:val="2"/>
                <w:sz w:val="24"/>
                <w:highlight w:val="none"/>
              </w:rPr>
              <w:t>报价</w:t>
            </w:r>
          </w:p>
          <w:p w14:paraId="21100A64">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（详见备注说明）</w:t>
            </w:r>
          </w:p>
        </w:tc>
        <w:tc>
          <w:tcPr>
            <w:tcW w:w="6063" w:type="dxa"/>
            <w:vAlign w:val="center"/>
          </w:tcPr>
          <w:p w14:paraId="65085A67">
            <w:pPr>
              <w:snapToGrid w:val="0"/>
              <w:spacing w:line="360" w:lineRule="auto"/>
              <w:jc w:val="left"/>
              <w:rPr>
                <w:rFonts w:cs="宋体"/>
                <w:bCs/>
                <w:color w:val="auto"/>
                <w:sz w:val="21"/>
                <w:szCs w:val="21"/>
                <w:highlight w:val="none"/>
                <w:u w:val="single"/>
              </w:rPr>
            </w:pPr>
            <w:r>
              <w:rPr>
                <w:rFonts w:hint="eastAsia" w:cs="宋体"/>
                <w:bCs/>
                <w:color w:val="auto"/>
                <w:sz w:val="21"/>
                <w:szCs w:val="21"/>
                <w:highlight w:val="none"/>
              </w:rPr>
              <w:t>大写：</w:t>
            </w:r>
            <w:r>
              <w:rPr>
                <w:rFonts w:hint="eastAsia" w:cs="宋体"/>
                <w:bCs/>
                <w:color w:val="auto"/>
                <w:sz w:val="21"/>
                <w:szCs w:val="21"/>
                <w:highlight w:val="none"/>
                <w:u w:val="single"/>
              </w:rPr>
              <w:t xml:space="preserve">                     </w:t>
            </w:r>
          </w:p>
          <w:p w14:paraId="55D5388F">
            <w:pPr>
              <w:snapToGrid w:val="0"/>
              <w:rPr>
                <w:rFonts w:cs="宋体" w:asciiTheme="minorEastAsia" w:hAnsiTheme="minorEastAsia" w:eastAsiaTheme="minorEastAsia"/>
                <w:b/>
                <w:color w:val="auto"/>
                <w:kern w:val="2"/>
                <w:sz w:val="24"/>
                <w:szCs w:val="24"/>
                <w:highlight w:val="none"/>
              </w:rPr>
            </w:pPr>
            <w:r>
              <w:rPr>
                <w:rFonts w:hint="eastAsia" w:cs="宋体"/>
                <w:bCs/>
                <w:color w:val="auto"/>
                <w:sz w:val="21"/>
                <w:szCs w:val="21"/>
                <w:highlight w:val="none"/>
              </w:rPr>
              <w:t>小写：</w:t>
            </w:r>
            <w:r>
              <w:rPr>
                <w:rFonts w:hint="eastAsia" w:cs="宋体"/>
                <w:bCs/>
                <w:color w:val="auto"/>
                <w:sz w:val="21"/>
                <w:szCs w:val="21"/>
                <w:highlight w:val="none"/>
                <w:u w:val="single"/>
              </w:rPr>
              <w:t xml:space="preserve">                     </w:t>
            </w:r>
          </w:p>
        </w:tc>
      </w:tr>
      <w:tr w14:paraId="03C0F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459" w:type="dxa"/>
            <w:tcBorders>
              <w:top w:val="single" w:color="auto" w:sz="4" w:space="0"/>
            </w:tcBorders>
            <w:vAlign w:val="center"/>
          </w:tcPr>
          <w:p w14:paraId="73CF9ED4">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质量标准</w:t>
            </w:r>
          </w:p>
        </w:tc>
        <w:tc>
          <w:tcPr>
            <w:tcW w:w="6063" w:type="dxa"/>
            <w:vAlign w:val="center"/>
          </w:tcPr>
          <w:p w14:paraId="6763C89B">
            <w:pPr>
              <w:snapToGrid w:val="0"/>
              <w:rPr>
                <w:rFonts w:cs="宋体" w:asciiTheme="minorEastAsia" w:hAnsiTheme="minorEastAsia" w:eastAsiaTheme="minorEastAsia"/>
                <w:b/>
                <w:color w:val="auto"/>
                <w:kern w:val="2"/>
                <w:sz w:val="24"/>
                <w:szCs w:val="24"/>
                <w:highlight w:val="none"/>
              </w:rPr>
            </w:pPr>
          </w:p>
        </w:tc>
      </w:tr>
      <w:tr w14:paraId="681B0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459" w:type="dxa"/>
            <w:tcBorders>
              <w:top w:val="single" w:color="auto" w:sz="4" w:space="0"/>
            </w:tcBorders>
            <w:vAlign w:val="center"/>
          </w:tcPr>
          <w:p w14:paraId="4ED3C37A">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工    期</w:t>
            </w:r>
          </w:p>
        </w:tc>
        <w:tc>
          <w:tcPr>
            <w:tcW w:w="6063" w:type="dxa"/>
            <w:vAlign w:val="center"/>
          </w:tcPr>
          <w:p w14:paraId="07C88DCB">
            <w:pPr>
              <w:snapToGrid w:val="0"/>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接开工令后</w:t>
            </w:r>
            <w:r>
              <w:rPr>
                <w:rFonts w:hint="eastAsia" w:cs="宋体" w:asciiTheme="minorEastAsia" w:hAnsiTheme="minorEastAsia" w:eastAsiaTheme="minorEastAsia"/>
                <w:bCs/>
                <w:color w:val="auto"/>
                <w:kern w:val="2"/>
                <w:sz w:val="24"/>
                <w:szCs w:val="24"/>
                <w:highlight w:val="none"/>
                <w:u w:val="single"/>
              </w:rPr>
              <w:t xml:space="preserve">        </w:t>
            </w:r>
            <w:r>
              <w:rPr>
                <w:rFonts w:hint="eastAsia" w:cs="宋体" w:asciiTheme="minorEastAsia" w:hAnsiTheme="minorEastAsia" w:eastAsiaTheme="minorEastAsia"/>
                <w:bCs/>
                <w:color w:val="auto"/>
                <w:kern w:val="2"/>
                <w:sz w:val="24"/>
                <w:szCs w:val="24"/>
                <w:highlight w:val="none"/>
                <w:u w:val="none"/>
                <w:lang w:val="en-US" w:eastAsia="zh-CN"/>
              </w:rPr>
              <w:t>日历</w:t>
            </w:r>
            <w:r>
              <w:rPr>
                <w:rFonts w:hint="eastAsia" w:cs="宋体" w:asciiTheme="minorEastAsia" w:hAnsiTheme="minorEastAsia" w:eastAsiaTheme="minorEastAsia"/>
                <w:bCs/>
                <w:color w:val="auto"/>
                <w:kern w:val="2"/>
                <w:sz w:val="24"/>
                <w:szCs w:val="24"/>
                <w:highlight w:val="none"/>
              </w:rPr>
              <w:t>天完工</w:t>
            </w:r>
          </w:p>
        </w:tc>
      </w:tr>
      <w:tr w14:paraId="0D781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459" w:type="dxa"/>
            <w:tcBorders>
              <w:top w:val="single" w:color="auto" w:sz="4" w:space="0"/>
            </w:tcBorders>
            <w:vAlign w:val="center"/>
          </w:tcPr>
          <w:p w14:paraId="4F080AC6">
            <w:pPr>
              <w:snapToGrid w:val="0"/>
              <w:jc w:val="center"/>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是否响应付款方式</w:t>
            </w:r>
          </w:p>
        </w:tc>
        <w:tc>
          <w:tcPr>
            <w:tcW w:w="6063" w:type="dxa"/>
            <w:vAlign w:val="center"/>
          </w:tcPr>
          <w:p w14:paraId="6D8D0699">
            <w:pPr>
              <w:snapToGrid w:val="0"/>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是□    否□   （划√）</w:t>
            </w:r>
          </w:p>
        </w:tc>
      </w:tr>
      <w:tr w14:paraId="135E4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2459" w:type="dxa"/>
            <w:vAlign w:val="center"/>
          </w:tcPr>
          <w:p w14:paraId="1C58E5BC">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备注说明</w:t>
            </w:r>
          </w:p>
        </w:tc>
        <w:tc>
          <w:tcPr>
            <w:tcW w:w="6063" w:type="dxa"/>
          </w:tcPr>
          <w:p w14:paraId="41DEB3DC">
            <w:pPr>
              <w:rPr>
                <w:rFonts w:cs="宋体" w:asciiTheme="minorEastAsia" w:hAnsiTheme="minorEastAsia" w:eastAsiaTheme="minorEastAsia"/>
                <w:b/>
                <w:color w:val="auto"/>
                <w:kern w:val="2"/>
                <w:sz w:val="24"/>
                <w:szCs w:val="24"/>
                <w:highlight w:val="none"/>
              </w:rPr>
            </w:pPr>
          </w:p>
        </w:tc>
      </w:tr>
    </w:tbl>
    <w:p w14:paraId="434B318E">
      <w:pPr>
        <w:spacing w:line="440" w:lineRule="exact"/>
        <w:ind w:firstLine="4800" w:firstLineChars="2000"/>
        <w:rPr>
          <w:rFonts w:hint="eastAsia" w:cs="@仿宋_GB2312"/>
          <w:color w:val="auto"/>
          <w:kern w:val="2"/>
          <w:sz w:val="24"/>
          <w:szCs w:val="24"/>
          <w:highlight w:val="none"/>
        </w:rPr>
      </w:pPr>
    </w:p>
    <w:p w14:paraId="7B07F07B">
      <w:pPr>
        <w:spacing w:line="440" w:lineRule="exact"/>
        <w:ind w:firstLine="4800" w:firstLineChars="2000"/>
        <w:rPr>
          <w:rFonts w:cs="@仿宋_GB2312"/>
          <w:color w:val="auto"/>
          <w:kern w:val="2"/>
          <w:sz w:val="24"/>
          <w:szCs w:val="24"/>
          <w:highlight w:val="none"/>
          <w:u w:val="single"/>
        </w:rPr>
      </w:pPr>
      <w:r>
        <w:rPr>
          <w:rFonts w:hint="eastAsia" w:cs="@仿宋_GB2312"/>
          <w:color w:val="auto"/>
          <w:kern w:val="2"/>
          <w:sz w:val="24"/>
          <w:szCs w:val="24"/>
          <w:highlight w:val="none"/>
        </w:rPr>
        <w:t>供应商</w:t>
      </w:r>
      <w:r>
        <w:rPr>
          <w:rFonts w:hint="eastAsia" w:cs="@仿宋_GB2312"/>
          <w:color w:val="auto"/>
          <w:kern w:val="2"/>
          <w:sz w:val="24"/>
          <w:szCs w:val="24"/>
          <w:highlight w:val="none"/>
          <w:lang w:eastAsia="zh-CN"/>
        </w:rPr>
        <w:t>（</w:t>
      </w:r>
      <w:r>
        <w:rPr>
          <w:rFonts w:hint="eastAsia" w:cs="@仿宋_GB2312"/>
          <w:color w:val="auto"/>
          <w:kern w:val="2"/>
          <w:sz w:val="24"/>
          <w:szCs w:val="24"/>
          <w:highlight w:val="none"/>
          <w:lang w:val="en-US" w:eastAsia="zh-CN"/>
        </w:rPr>
        <w:t>盖章</w:t>
      </w:r>
      <w:r>
        <w:rPr>
          <w:rFonts w:hint="eastAsia" w:cs="@仿宋_GB2312"/>
          <w:color w:val="auto"/>
          <w:kern w:val="2"/>
          <w:sz w:val="24"/>
          <w:szCs w:val="24"/>
          <w:highlight w:val="none"/>
          <w:lang w:eastAsia="zh-CN"/>
        </w:rPr>
        <w:t>）</w:t>
      </w:r>
      <w:r>
        <w:rPr>
          <w:rFonts w:hint="eastAsia" w:cs="@仿宋_GB2312"/>
          <w:color w:val="auto"/>
          <w:kern w:val="2"/>
          <w:sz w:val="24"/>
          <w:szCs w:val="24"/>
          <w:highlight w:val="none"/>
        </w:rPr>
        <w:t>：</w:t>
      </w:r>
      <w:r>
        <w:rPr>
          <w:rFonts w:hint="eastAsia" w:cs="@仿宋_GB2312"/>
          <w:color w:val="auto"/>
          <w:kern w:val="2"/>
          <w:sz w:val="24"/>
          <w:szCs w:val="24"/>
          <w:highlight w:val="none"/>
          <w:u w:val="single"/>
        </w:rPr>
        <w:t xml:space="preserve">     </w:t>
      </w:r>
      <w:r>
        <w:rPr>
          <w:rFonts w:cs="@仿宋_GB2312"/>
          <w:color w:val="auto"/>
          <w:kern w:val="2"/>
          <w:sz w:val="24"/>
          <w:szCs w:val="24"/>
          <w:highlight w:val="none"/>
          <w:u w:val="single"/>
        </w:rPr>
        <w:t xml:space="preserve">    </w:t>
      </w:r>
      <w:r>
        <w:rPr>
          <w:rFonts w:hint="eastAsia" w:cs="@仿宋_GB2312"/>
          <w:color w:val="auto"/>
          <w:kern w:val="2"/>
          <w:sz w:val="24"/>
          <w:szCs w:val="24"/>
          <w:highlight w:val="none"/>
          <w:u w:val="single"/>
        </w:rPr>
        <w:t xml:space="preserve">    </w:t>
      </w:r>
    </w:p>
    <w:p w14:paraId="1FD610F3">
      <w:pPr>
        <w:spacing w:line="440" w:lineRule="exact"/>
        <w:ind w:firstLine="4800" w:firstLineChars="2000"/>
        <w:rPr>
          <w:rFonts w:cs="@仿宋_GB2312"/>
          <w:color w:val="auto"/>
          <w:kern w:val="2"/>
          <w:sz w:val="24"/>
          <w:szCs w:val="24"/>
          <w:highlight w:val="none"/>
          <w:u w:val="single"/>
        </w:rPr>
      </w:pPr>
      <w:r>
        <w:rPr>
          <w:rFonts w:hint="eastAsia" w:cs="@仿宋_GB2312"/>
          <w:color w:val="auto"/>
          <w:kern w:val="2"/>
          <w:sz w:val="24"/>
          <w:szCs w:val="24"/>
          <w:highlight w:val="none"/>
        </w:rPr>
        <w:t xml:space="preserve">日     </w:t>
      </w:r>
      <w:r>
        <w:rPr>
          <w:rFonts w:cs="@仿宋_GB2312"/>
          <w:color w:val="auto"/>
          <w:kern w:val="2"/>
          <w:sz w:val="24"/>
          <w:szCs w:val="24"/>
          <w:highlight w:val="none"/>
        </w:rPr>
        <w:t xml:space="preserve">    </w:t>
      </w:r>
      <w:r>
        <w:rPr>
          <w:rFonts w:hint="eastAsia" w:cs="@仿宋_GB2312"/>
          <w:color w:val="auto"/>
          <w:kern w:val="2"/>
          <w:sz w:val="24"/>
          <w:szCs w:val="24"/>
          <w:highlight w:val="none"/>
        </w:rPr>
        <w:t xml:space="preserve"> 期：</w:t>
      </w:r>
      <w:r>
        <w:rPr>
          <w:rFonts w:hint="eastAsia" w:cs="@仿宋_GB2312"/>
          <w:color w:val="auto"/>
          <w:kern w:val="2"/>
          <w:sz w:val="24"/>
          <w:szCs w:val="24"/>
          <w:highlight w:val="none"/>
          <w:u w:val="single"/>
        </w:rPr>
        <w:t xml:space="preserve">             </w:t>
      </w:r>
    </w:p>
    <w:p w14:paraId="35B67168">
      <w:pPr>
        <w:adjustRightInd w:val="0"/>
        <w:snapToGrid w:val="0"/>
        <w:spacing w:line="360" w:lineRule="auto"/>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注：</w:t>
      </w:r>
    </w:p>
    <w:p w14:paraId="5F07B7D1">
      <w:pPr>
        <w:adjustRightInd w:val="0"/>
        <w:snapToGrid w:val="0"/>
        <w:spacing w:line="360" w:lineRule="auto"/>
        <w:ind w:firstLine="482"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1.本表内容根据谈判文件要求包括了谈判文件要求提供的全部内容的所有费用。</w:t>
      </w:r>
    </w:p>
    <w:p w14:paraId="0CB3B0C5">
      <w:pPr>
        <w:adjustRightInd w:val="0"/>
        <w:snapToGrid w:val="0"/>
        <w:spacing w:line="360" w:lineRule="auto"/>
        <w:ind w:firstLine="482" w:firstLineChars="200"/>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2.特殊事项在备注中注明。</w:t>
      </w:r>
    </w:p>
    <w:p w14:paraId="6C9EE3A2">
      <w:pPr>
        <w:adjustRightInd w:val="0"/>
        <w:snapToGrid w:val="0"/>
        <w:spacing w:line="360" w:lineRule="auto"/>
        <w:ind w:firstLine="482" w:firstLineChars="200"/>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lang w:val="en-US" w:eastAsia="zh-CN"/>
        </w:rPr>
        <w:t>3</w:t>
      </w:r>
      <w:r>
        <w:rPr>
          <w:rFonts w:hint="eastAsia" w:cs="@仿宋_GB2312" w:asciiTheme="minorEastAsia" w:hAnsiTheme="minorEastAsia" w:eastAsiaTheme="minorEastAsia"/>
          <w:b/>
          <w:bCs/>
          <w:color w:val="auto"/>
          <w:kern w:val="2"/>
          <w:sz w:val="24"/>
          <w:szCs w:val="24"/>
          <w:highlight w:val="none"/>
        </w:rPr>
        <w:t>.表中大写金额与小写金额不一致的，以大写金额为准。</w:t>
      </w:r>
    </w:p>
    <w:p w14:paraId="09DEEFDC">
      <w:pPr>
        <w:adjustRightInd w:val="0"/>
        <w:snapToGrid w:val="0"/>
        <w:spacing w:line="360" w:lineRule="auto"/>
        <w:ind w:firstLine="482" w:firstLineChars="200"/>
        <w:rPr>
          <w:rFonts w:cs="宋体" w:asciiTheme="minorEastAsia" w:hAnsiTheme="minorEastAsia" w:eastAsiaTheme="minorEastAsia"/>
          <w:b/>
          <w:bCs/>
          <w:color w:val="auto"/>
          <w:kern w:val="2"/>
          <w:sz w:val="24"/>
          <w:szCs w:val="24"/>
          <w:highlight w:val="none"/>
        </w:rPr>
      </w:pPr>
      <w:r>
        <w:rPr>
          <w:rFonts w:cs="宋体" w:asciiTheme="minorEastAsia" w:hAnsiTheme="minorEastAsia" w:eastAsiaTheme="minorEastAsia"/>
          <w:b/>
          <w:bCs/>
          <w:color w:val="auto"/>
          <w:kern w:val="2"/>
          <w:sz w:val="24"/>
          <w:szCs w:val="24"/>
          <w:highlight w:val="none"/>
        </w:rPr>
        <w:br w:type="page"/>
      </w:r>
    </w:p>
    <w:p w14:paraId="1432FC9B">
      <w:pPr>
        <w:adjustRightInd w:val="0"/>
        <w:snapToGrid w:val="0"/>
        <w:spacing w:line="360" w:lineRule="auto"/>
        <w:outlineLvl w:val="2"/>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1-2 工程量清单报价书</w:t>
      </w:r>
    </w:p>
    <w:p w14:paraId="6E803A7C">
      <w:pPr>
        <w:autoSpaceDE w:val="0"/>
        <w:autoSpaceDN w:val="0"/>
        <w:adjustRightInd w:val="0"/>
        <w:spacing w:before="20" w:after="20" w:line="360" w:lineRule="auto"/>
        <w:jc w:val="center"/>
        <w:rPr>
          <w:rFonts w:cs="宋体" w:asciiTheme="minorEastAsia" w:hAnsiTheme="minorEastAsia" w:eastAsiaTheme="minorEastAsia"/>
          <w:b/>
          <w:color w:val="auto"/>
          <w:sz w:val="24"/>
          <w:szCs w:val="24"/>
          <w:highlight w:val="none"/>
        </w:rPr>
      </w:pPr>
    </w:p>
    <w:p w14:paraId="34F977C7">
      <w:pPr>
        <w:autoSpaceDE w:val="0"/>
        <w:autoSpaceDN w:val="0"/>
        <w:adjustRightInd w:val="0"/>
        <w:spacing w:before="20" w:after="20" w:line="360" w:lineRule="auto"/>
        <w:jc w:val="center"/>
        <w:outlineLvl w:val="2"/>
        <w:rPr>
          <w:rFonts w:cs="宋体" w:asciiTheme="minorEastAsia" w:hAnsiTheme="minorEastAsia" w:eastAsiaTheme="minorEastAsia"/>
          <w:b/>
          <w:color w:val="auto"/>
          <w:sz w:val="24"/>
          <w:szCs w:val="24"/>
          <w:highlight w:val="none"/>
        </w:rPr>
      </w:pPr>
      <w:bookmarkStart w:id="75" w:name="_Toc30688"/>
      <w:r>
        <w:rPr>
          <w:rFonts w:hint="eastAsia" w:cs="宋体" w:asciiTheme="minorEastAsia" w:hAnsiTheme="minorEastAsia" w:eastAsiaTheme="minorEastAsia"/>
          <w:b/>
          <w:color w:val="auto"/>
          <w:sz w:val="24"/>
          <w:szCs w:val="24"/>
          <w:highlight w:val="none"/>
        </w:rPr>
        <w:t>工程量清单报价书</w:t>
      </w:r>
      <w:bookmarkEnd w:id="75"/>
    </w:p>
    <w:p w14:paraId="0071C825">
      <w:pPr>
        <w:adjustRightInd w:val="0"/>
        <w:snapToGrid w:val="0"/>
        <w:spacing w:line="360" w:lineRule="auto"/>
        <w:ind w:firstLine="422" w:firstLineChars="200"/>
        <w:jc w:val="center"/>
        <w:rPr>
          <w:b/>
          <w:bCs/>
          <w:color w:val="auto"/>
          <w:sz w:val="24"/>
          <w:szCs w:val="28"/>
          <w:highlight w:val="none"/>
        </w:rPr>
      </w:pPr>
      <w:r>
        <w:rPr>
          <w:rFonts w:hint="eastAsia" w:cs="宋体" w:asciiTheme="minorEastAsia" w:hAnsiTheme="minorEastAsia" w:eastAsiaTheme="minorEastAsia"/>
          <w:b/>
          <w:color w:val="auto"/>
          <w:kern w:val="2"/>
          <w:sz w:val="21"/>
          <w:szCs w:val="24"/>
          <w:highlight w:val="none"/>
        </w:rPr>
        <w:t>（格式详见工程量清单）</w:t>
      </w:r>
    </w:p>
    <w:p w14:paraId="78338E1B">
      <w:pPr>
        <w:widowControl/>
        <w:jc w:val="left"/>
        <w:rPr>
          <w:b/>
          <w:bCs/>
          <w:color w:val="auto"/>
          <w:sz w:val="24"/>
          <w:szCs w:val="28"/>
          <w:highlight w:val="none"/>
        </w:rPr>
      </w:pPr>
      <w:r>
        <w:rPr>
          <w:b/>
          <w:bCs/>
          <w:color w:val="auto"/>
          <w:sz w:val="24"/>
          <w:szCs w:val="28"/>
          <w:highlight w:val="none"/>
        </w:rPr>
        <w:br w:type="page"/>
      </w:r>
    </w:p>
    <w:p w14:paraId="35AF3229">
      <w:pPr>
        <w:spacing w:line="360" w:lineRule="auto"/>
        <w:jc w:val="center"/>
        <w:outlineLvl w:val="1"/>
        <w:rPr>
          <w:rFonts w:asciiTheme="minorEastAsia" w:hAnsiTheme="minorEastAsia" w:eastAsiaTheme="minorEastAsia"/>
          <w:b/>
          <w:color w:val="auto"/>
          <w:sz w:val="24"/>
          <w:highlight w:val="none"/>
        </w:rPr>
      </w:pPr>
      <w:bookmarkStart w:id="76" w:name="_Toc461056632"/>
      <w:bookmarkStart w:id="77" w:name="_Toc461053087"/>
      <w:bookmarkStart w:id="78" w:name="_Toc28658"/>
      <w:bookmarkStart w:id="79" w:name="_Toc19576"/>
      <w:bookmarkStart w:id="80" w:name="_Toc520983588"/>
      <w:r>
        <w:rPr>
          <w:rFonts w:hint="eastAsia" w:asciiTheme="minorEastAsia" w:hAnsiTheme="minorEastAsia" w:eastAsiaTheme="minorEastAsia"/>
          <w:b/>
          <w:color w:val="auto"/>
          <w:sz w:val="24"/>
          <w:highlight w:val="none"/>
        </w:rPr>
        <w:t>二</w:t>
      </w:r>
      <w:bookmarkEnd w:id="76"/>
      <w:bookmarkEnd w:id="77"/>
      <w:r>
        <w:rPr>
          <w:rFonts w:hint="eastAsia" w:asciiTheme="minorEastAsia" w:hAnsiTheme="minorEastAsia" w:eastAsiaTheme="minorEastAsia"/>
          <w:b/>
          <w:color w:val="auto"/>
          <w:sz w:val="24"/>
          <w:highlight w:val="none"/>
        </w:rPr>
        <w:t>、最后承诺报价表</w:t>
      </w:r>
      <w:bookmarkEnd w:id="78"/>
      <w:bookmarkEnd w:id="79"/>
      <w:bookmarkEnd w:id="80"/>
    </w:p>
    <w:p w14:paraId="3752B631">
      <w:pPr>
        <w:spacing w:before="156" w:beforeLines="50" w:after="156" w:afterLines="50" w:line="360" w:lineRule="auto"/>
        <w:ind w:firstLine="236" w:firstLineChars="98"/>
        <w:jc w:val="center"/>
        <w:outlineLvl w:val="9"/>
        <w:rPr>
          <w:b/>
          <w:color w:val="auto"/>
          <w:sz w:val="24"/>
          <w:szCs w:val="28"/>
          <w:highlight w:val="none"/>
        </w:rPr>
      </w:pPr>
    </w:p>
    <w:p w14:paraId="787C1916">
      <w:pPr>
        <w:snapToGrid w:val="0"/>
        <w:spacing w:line="360" w:lineRule="auto"/>
        <w:jc w:val="left"/>
        <w:rPr>
          <w:rFonts w:hint="default" w:cs="宋体" w:asciiTheme="minorEastAsia" w:hAnsiTheme="minorEastAsia" w:eastAsiaTheme="minorEastAsia"/>
          <w:b/>
          <w:color w:val="auto"/>
          <w:kern w:val="2"/>
          <w:sz w:val="24"/>
          <w:szCs w:val="24"/>
          <w:highlight w:val="none"/>
          <w:lang w:val="en-US" w:eastAsia="zh-CN"/>
        </w:rPr>
      </w:pPr>
      <w:r>
        <w:rPr>
          <w:rFonts w:hint="eastAsia" w:cs="宋体" w:asciiTheme="minorEastAsia" w:hAnsiTheme="minorEastAsia" w:eastAsiaTheme="minorEastAsia"/>
          <w:b/>
          <w:color w:val="auto"/>
          <w:kern w:val="2"/>
          <w:sz w:val="24"/>
          <w:szCs w:val="24"/>
          <w:highlight w:val="none"/>
        </w:rPr>
        <w:t>项目名称：</w:t>
      </w:r>
      <w:r>
        <w:rPr>
          <w:rFonts w:hint="eastAsia" w:cs="宋体" w:asciiTheme="minorEastAsia" w:hAnsiTheme="minorEastAsia" w:eastAsiaTheme="minorEastAsia"/>
          <w:b/>
          <w:color w:val="auto"/>
          <w:kern w:val="2"/>
          <w:sz w:val="24"/>
          <w:szCs w:val="24"/>
          <w:highlight w:val="none"/>
          <w:u w:val="single"/>
        </w:rPr>
        <w:t xml:space="preserve">     </w:t>
      </w:r>
      <w:r>
        <w:rPr>
          <w:rFonts w:hint="eastAsia" w:cs="宋体" w:asciiTheme="minorEastAsia" w:hAnsiTheme="minorEastAsia" w:eastAsiaTheme="minorEastAsia"/>
          <w:b/>
          <w:color w:val="auto"/>
          <w:kern w:val="2"/>
          <w:sz w:val="24"/>
          <w:szCs w:val="24"/>
          <w:highlight w:val="none"/>
          <w:u w:val="single"/>
          <w:lang w:val="en-US" w:eastAsia="zh-CN"/>
        </w:rPr>
        <w:t xml:space="preserve">    </w:t>
      </w:r>
    </w:p>
    <w:p w14:paraId="23D5D358">
      <w:pPr>
        <w:snapToGrid w:val="0"/>
        <w:spacing w:after="156" w:afterLines="50" w:line="360" w:lineRule="auto"/>
        <w:jc w:val="left"/>
        <w:rPr>
          <w:rFonts w:hint="default" w:cs="宋体" w:asciiTheme="minorEastAsia" w:hAnsiTheme="minorEastAsia" w:eastAsiaTheme="minorEastAsia"/>
          <w:b/>
          <w:bCs/>
          <w:color w:val="auto"/>
          <w:kern w:val="2"/>
          <w:sz w:val="24"/>
          <w:szCs w:val="24"/>
          <w:highlight w:val="none"/>
          <w:u w:val="single"/>
          <w:lang w:val="en-US" w:eastAsia="zh-CN"/>
        </w:rPr>
      </w:pPr>
      <w:r>
        <w:rPr>
          <w:rFonts w:hint="eastAsia" w:cs="宋体" w:asciiTheme="minorEastAsia" w:hAnsiTheme="minorEastAsia" w:eastAsiaTheme="minorEastAsia"/>
          <w:b/>
          <w:color w:val="auto"/>
          <w:kern w:val="2"/>
          <w:sz w:val="24"/>
          <w:szCs w:val="24"/>
          <w:highlight w:val="none"/>
        </w:rPr>
        <w:t>项目编号：</w:t>
      </w:r>
      <w:r>
        <w:rPr>
          <w:rFonts w:hint="eastAsia" w:cs="宋体" w:asciiTheme="minorEastAsia" w:hAnsiTheme="minorEastAsia" w:eastAsiaTheme="minorEastAsia"/>
          <w:b/>
          <w:color w:val="auto"/>
          <w:kern w:val="2"/>
          <w:sz w:val="24"/>
          <w:szCs w:val="24"/>
          <w:highlight w:val="none"/>
          <w:u w:val="single"/>
        </w:rPr>
        <w:t xml:space="preserve">     </w:t>
      </w:r>
      <w:r>
        <w:rPr>
          <w:rFonts w:hint="eastAsia" w:cs="宋体" w:asciiTheme="minorEastAsia" w:hAnsiTheme="minorEastAsia" w:eastAsiaTheme="minorEastAsia"/>
          <w:b/>
          <w:color w:val="auto"/>
          <w:kern w:val="2"/>
          <w:sz w:val="24"/>
          <w:szCs w:val="24"/>
          <w:highlight w:val="none"/>
          <w:u w:val="single"/>
          <w:lang w:val="en-US" w:eastAsia="zh-CN"/>
        </w:rPr>
        <w:t xml:space="preserve">    </w:t>
      </w:r>
    </w:p>
    <w:tbl>
      <w:tblPr>
        <w:tblStyle w:val="6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2"/>
        <w:gridCol w:w="5950"/>
      </w:tblGrid>
      <w:tr w14:paraId="74463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572" w:type="dxa"/>
            <w:tcBorders>
              <w:top w:val="single" w:color="auto" w:sz="4" w:space="0"/>
              <w:left w:val="single" w:color="auto" w:sz="4" w:space="0"/>
              <w:bottom w:val="single" w:color="auto" w:sz="4" w:space="0"/>
              <w:right w:val="single" w:color="auto" w:sz="4" w:space="0"/>
            </w:tcBorders>
            <w:vAlign w:val="center"/>
          </w:tcPr>
          <w:p w14:paraId="12E9F6A0">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供应商名称</w:t>
            </w:r>
          </w:p>
        </w:tc>
        <w:tc>
          <w:tcPr>
            <w:tcW w:w="5950" w:type="dxa"/>
            <w:tcBorders>
              <w:left w:val="single" w:color="auto" w:sz="4" w:space="0"/>
            </w:tcBorders>
          </w:tcPr>
          <w:p w14:paraId="5EB3E1FC">
            <w:pPr>
              <w:rPr>
                <w:rFonts w:cs="宋体" w:asciiTheme="minorEastAsia" w:hAnsiTheme="minorEastAsia" w:eastAsiaTheme="minorEastAsia"/>
                <w:b/>
                <w:color w:val="auto"/>
                <w:kern w:val="2"/>
                <w:sz w:val="24"/>
                <w:szCs w:val="24"/>
                <w:highlight w:val="none"/>
              </w:rPr>
            </w:pPr>
          </w:p>
        </w:tc>
      </w:tr>
      <w:tr w14:paraId="12CF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572" w:type="dxa"/>
            <w:tcBorders>
              <w:top w:val="single" w:color="auto" w:sz="4" w:space="0"/>
              <w:left w:val="single" w:color="auto" w:sz="4" w:space="0"/>
              <w:bottom w:val="single" w:color="auto" w:sz="4" w:space="0"/>
              <w:right w:val="single" w:color="auto" w:sz="4" w:space="0"/>
            </w:tcBorders>
            <w:vAlign w:val="center"/>
          </w:tcPr>
          <w:p w14:paraId="3C7B975C">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谈判</w:t>
            </w:r>
            <w:r>
              <w:rPr>
                <w:rFonts w:hint="eastAsia" w:cs="宋体" w:asciiTheme="minorEastAsia" w:hAnsiTheme="minorEastAsia" w:eastAsiaTheme="minorEastAsia"/>
                <w:b/>
                <w:color w:val="auto"/>
                <w:kern w:val="2"/>
                <w:sz w:val="24"/>
                <w:szCs w:val="24"/>
                <w:highlight w:val="none"/>
              </w:rPr>
              <w:t>范围</w:t>
            </w:r>
          </w:p>
        </w:tc>
        <w:tc>
          <w:tcPr>
            <w:tcW w:w="5950" w:type="dxa"/>
            <w:tcBorders>
              <w:left w:val="single" w:color="auto" w:sz="4" w:space="0"/>
            </w:tcBorders>
            <w:vAlign w:val="center"/>
          </w:tcPr>
          <w:p w14:paraId="3CAA5C21">
            <w:pPr>
              <w:widowControl/>
              <w:rPr>
                <w:rFonts w:cs="宋体"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color w:val="auto"/>
                <w:kern w:val="2"/>
                <w:sz w:val="24"/>
                <w:szCs w:val="28"/>
                <w:highlight w:val="none"/>
              </w:rPr>
              <w:t xml:space="preserve">全部 </w:t>
            </w:r>
          </w:p>
        </w:tc>
      </w:tr>
      <w:tr w14:paraId="1C6C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2572" w:type="dxa"/>
            <w:tcBorders>
              <w:top w:val="single" w:color="auto" w:sz="4" w:space="0"/>
            </w:tcBorders>
            <w:vAlign w:val="center"/>
          </w:tcPr>
          <w:p w14:paraId="2AD29376">
            <w:pPr>
              <w:spacing w:line="360" w:lineRule="auto"/>
              <w:jc w:val="center"/>
              <w:rPr>
                <w:rFonts w:cs="@仿宋_GB2312"/>
                <w:b/>
                <w:color w:val="auto"/>
                <w:kern w:val="2"/>
                <w:sz w:val="24"/>
                <w:highlight w:val="none"/>
              </w:rPr>
            </w:pPr>
            <w:r>
              <w:rPr>
                <w:rFonts w:hint="eastAsia" w:cs="@仿宋_GB2312"/>
                <w:b/>
                <w:bCs/>
                <w:color w:val="auto"/>
                <w:kern w:val="2"/>
                <w:sz w:val="24"/>
                <w:szCs w:val="28"/>
                <w:highlight w:val="none"/>
              </w:rPr>
              <w:t>最后报价</w:t>
            </w:r>
          </w:p>
          <w:p w14:paraId="19CF9C33">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（详见备注说明）</w:t>
            </w:r>
          </w:p>
        </w:tc>
        <w:tc>
          <w:tcPr>
            <w:tcW w:w="5950" w:type="dxa"/>
            <w:vAlign w:val="center"/>
          </w:tcPr>
          <w:p w14:paraId="016D7273">
            <w:pPr>
              <w:snapToGrid w:val="0"/>
              <w:spacing w:line="360" w:lineRule="auto"/>
              <w:jc w:val="left"/>
              <w:rPr>
                <w:rFonts w:cs="宋体"/>
                <w:bCs/>
                <w:color w:val="auto"/>
                <w:sz w:val="21"/>
                <w:szCs w:val="21"/>
                <w:highlight w:val="none"/>
                <w:u w:val="single"/>
              </w:rPr>
            </w:pPr>
            <w:r>
              <w:rPr>
                <w:rFonts w:hint="eastAsia" w:cs="宋体"/>
                <w:bCs/>
                <w:color w:val="auto"/>
                <w:sz w:val="21"/>
                <w:szCs w:val="21"/>
                <w:highlight w:val="none"/>
              </w:rPr>
              <w:t>大写：</w:t>
            </w:r>
            <w:r>
              <w:rPr>
                <w:rFonts w:hint="eastAsia" w:cs="宋体"/>
                <w:bCs/>
                <w:color w:val="auto"/>
                <w:sz w:val="21"/>
                <w:szCs w:val="21"/>
                <w:highlight w:val="none"/>
                <w:u w:val="single"/>
              </w:rPr>
              <w:t xml:space="preserve">                     </w:t>
            </w:r>
          </w:p>
          <w:p w14:paraId="594D1B5A">
            <w:pPr>
              <w:snapToGrid w:val="0"/>
              <w:rPr>
                <w:rFonts w:cs="宋体" w:asciiTheme="minorEastAsia" w:hAnsiTheme="minorEastAsia" w:eastAsiaTheme="minorEastAsia"/>
                <w:b/>
                <w:color w:val="auto"/>
                <w:kern w:val="2"/>
                <w:sz w:val="24"/>
                <w:szCs w:val="24"/>
                <w:highlight w:val="none"/>
              </w:rPr>
            </w:pPr>
            <w:r>
              <w:rPr>
                <w:rFonts w:hint="eastAsia" w:cs="宋体"/>
                <w:bCs/>
                <w:color w:val="auto"/>
                <w:sz w:val="21"/>
                <w:szCs w:val="21"/>
                <w:highlight w:val="none"/>
              </w:rPr>
              <w:t>小写：</w:t>
            </w:r>
            <w:r>
              <w:rPr>
                <w:rFonts w:hint="eastAsia" w:cs="宋体"/>
                <w:bCs/>
                <w:color w:val="auto"/>
                <w:sz w:val="21"/>
                <w:szCs w:val="21"/>
                <w:highlight w:val="none"/>
                <w:u w:val="single"/>
              </w:rPr>
              <w:t xml:space="preserve">                     </w:t>
            </w:r>
          </w:p>
        </w:tc>
      </w:tr>
      <w:tr w14:paraId="57526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572" w:type="dxa"/>
            <w:tcBorders>
              <w:top w:val="single" w:color="auto" w:sz="4" w:space="0"/>
            </w:tcBorders>
            <w:vAlign w:val="center"/>
          </w:tcPr>
          <w:p w14:paraId="27D53D6F">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质量标准</w:t>
            </w:r>
          </w:p>
        </w:tc>
        <w:tc>
          <w:tcPr>
            <w:tcW w:w="5950" w:type="dxa"/>
            <w:vAlign w:val="center"/>
          </w:tcPr>
          <w:p w14:paraId="2ECF6514">
            <w:pPr>
              <w:snapToGrid w:val="0"/>
              <w:rPr>
                <w:rFonts w:cs="宋体" w:asciiTheme="minorEastAsia" w:hAnsiTheme="minorEastAsia" w:eastAsiaTheme="minorEastAsia"/>
                <w:b/>
                <w:color w:val="auto"/>
                <w:kern w:val="2"/>
                <w:sz w:val="24"/>
                <w:szCs w:val="24"/>
                <w:highlight w:val="none"/>
              </w:rPr>
            </w:pPr>
          </w:p>
        </w:tc>
      </w:tr>
      <w:tr w14:paraId="3A34F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572" w:type="dxa"/>
            <w:tcBorders>
              <w:top w:val="single" w:color="auto" w:sz="4" w:space="0"/>
            </w:tcBorders>
            <w:vAlign w:val="center"/>
          </w:tcPr>
          <w:p w14:paraId="21DA2CF2">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工    期</w:t>
            </w:r>
          </w:p>
        </w:tc>
        <w:tc>
          <w:tcPr>
            <w:tcW w:w="5950" w:type="dxa"/>
            <w:vAlign w:val="center"/>
          </w:tcPr>
          <w:p w14:paraId="10BFF616">
            <w:pPr>
              <w:snapToGrid w:val="0"/>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接开工令后</w:t>
            </w:r>
            <w:r>
              <w:rPr>
                <w:rFonts w:hint="eastAsia" w:cs="宋体" w:asciiTheme="minorEastAsia" w:hAnsiTheme="minorEastAsia" w:eastAsiaTheme="minorEastAsia"/>
                <w:bCs/>
                <w:color w:val="auto"/>
                <w:kern w:val="2"/>
                <w:sz w:val="24"/>
                <w:szCs w:val="24"/>
                <w:highlight w:val="none"/>
                <w:u w:val="single"/>
              </w:rPr>
              <w:t xml:space="preserve">      </w:t>
            </w:r>
            <w:r>
              <w:rPr>
                <w:rFonts w:hint="eastAsia" w:cs="宋体" w:asciiTheme="minorEastAsia" w:hAnsiTheme="minorEastAsia" w:eastAsiaTheme="minorEastAsia"/>
                <w:bCs/>
                <w:color w:val="auto"/>
                <w:kern w:val="2"/>
                <w:sz w:val="24"/>
                <w:szCs w:val="24"/>
                <w:highlight w:val="none"/>
              </w:rPr>
              <w:t>天完工</w:t>
            </w:r>
          </w:p>
        </w:tc>
      </w:tr>
      <w:tr w14:paraId="39549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572" w:type="dxa"/>
            <w:tcBorders>
              <w:top w:val="single" w:color="auto" w:sz="4" w:space="0"/>
            </w:tcBorders>
            <w:vAlign w:val="center"/>
          </w:tcPr>
          <w:p w14:paraId="36D95112">
            <w:pPr>
              <w:snapToGrid w:val="0"/>
              <w:jc w:val="center"/>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是否响应付款方式</w:t>
            </w:r>
          </w:p>
        </w:tc>
        <w:tc>
          <w:tcPr>
            <w:tcW w:w="5950" w:type="dxa"/>
            <w:vAlign w:val="center"/>
          </w:tcPr>
          <w:p w14:paraId="61EAAD3D">
            <w:pPr>
              <w:snapToGrid w:val="0"/>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是□    否□   （划√）</w:t>
            </w:r>
          </w:p>
        </w:tc>
      </w:tr>
      <w:tr w14:paraId="6C2F1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2572" w:type="dxa"/>
            <w:vAlign w:val="center"/>
          </w:tcPr>
          <w:p w14:paraId="34652997">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备注说明</w:t>
            </w:r>
          </w:p>
        </w:tc>
        <w:tc>
          <w:tcPr>
            <w:tcW w:w="5950" w:type="dxa"/>
          </w:tcPr>
          <w:p w14:paraId="482A9298">
            <w:pPr>
              <w:rPr>
                <w:rFonts w:cs="宋体" w:asciiTheme="minorEastAsia" w:hAnsiTheme="minorEastAsia" w:eastAsiaTheme="minorEastAsia"/>
                <w:b/>
                <w:color w:val="auto"/>
                <w:kern w:val="2"/>
                <w:sz w:val="24"/>
                <w:szCs w:val="24"/>
                <w:highlight w:val="none"/>
              </w:rPr>
            </w:pPr>
          </w:p>
        </w:tc>
      </w:tr>
    </w:tbl>
    <w:p w14:paraId="4301633C">
      <w:pPr>
        <w:spacing w:line="440" w:lineRule="exact"/>
        <w:ind w:firstLine="3600" w:firstLineChars="1500"/>
        <w:rPr>
          <w:rFonts w:hint="eastAsia" w:cs="@仿宋_GB2312"/>
          <w:color w:val="auto"/>
          <w:kern w:val="2"/>
          <w:sz w:val="24"/>
          <w:szCs w:val="24"/>
          <w:highlight w:val="none"/>
        </w:rPr>
      </w:pPr>
    </w:p>
    <w:p w14:paraId="3BA6837C">
      <w:pPr>
        <w:spacing w:line="440" w:lineRule="exact"/>
        <w:ind w:firstLine="3600" w:firstLineChars="1500"/>
        <w:rPr>
          <w:rFonts w:cs="@仿宋_GB2312"/>
          <w:color w:val="auto"/>
          <w:kern w:val="2"/>
          <w:sz w:val="24"/>
          <w:szCs w:val="24"/>
          <w:highlight w:val="none"/>
          <w:u w:val="single"/>
        </w:rPr>
      </w:pPr>
      <w:r>
        <w:rPr>
          <w:rFonts w:hint="eastAsia" w:cs="@仿宋_GB2312"/>
          <w:color w:val="auto"/>
          <w:kern w:val="2"/>
          <w:sz w:val="24"/>
          <w:szCs w:val="24"/>
          <w:highlight w:val="none"/>
        </w:rPr>
        <w:t>供应商</w:t>
      </w:r>
      <w:r>
        <w:rPr>
          <w:rFonts w:hint="eastAsia" w:cs="@仿宋_GB2312"/>
          <w:color w:val="auto"/>
          <w:kern w:val="2"/>
          <w:sz w:val="24"/>
          <w:szCs w:val="24"/>
          <w:highlight w:val="none"/>
          <w:lang w:eastAsia="zh-CN"/>
        </w:rPr>
        <w:t>（</w:t>
      </w:r>
      <w:r>
        <w:rPr>
          <w:rFonts w:hint="eastAsia" w:cs="@仿宋_GB2312"/>
          <w:color w:val="auto"/>
          <w:kern w:val="2"/>
          <w:sz w:val="24"/>
          <w:szCs w:val="24"/>
          <w:highlight w:val="none"/>
          <w:lang w:val="en-US" w:eastAsia="zh-CN"/>
        </w:rPr>
        <w:t>盖章</w:t>
      </w:r>
      <w:r>
        <w:rPr>
          <w:rFonts w:hint="eastAsia" w:cs="@仿宋_GB2312"/>
          <w:color w:val="auto"/>
          <w:kern w:val="2"/>
          <w:sz w:val="24"/>
          <w:szCs w:val="24"/>
          <w:highlight w:val="none"/>
          <w:lang w:eastAsia="zh-CN"/>
        </w:rPr>
        <w:t>）</w:t>
      </w:r>
      <w:r>
        <w:rPr>
          <w:rFonts w:hint="eastAsia" w:cs="@仿宋_GB2312"/>
          <w:color w:val="auto"/>
          <w:kern w:val="2"/>
          <w:sz w:val="24"/>
          <w:szCs w:val="24"/>
          <w:highlight w:val="none"/>
        </w:rPr>
        <w:t>：</w:t>
      </w:r>
      <w:r>
        <w:rPr>
          <w:rFonts w:hint="eastAsia" w:cs="@仿宋_GB2312"/>
          <w:color w:val="auto"/>
          <w:kern w:val="2"/>
          <w:sz w:val="24"/>
          <w:szCs w:val="24"/>
          <w:highlight w:val="none"/>
          <w:u w:val="single"/>
        </w:rPr>
        <w:t xml:space="preserve">     </w:t>
      </w:r>
      <w:r>
        <w:rPr>
          <w:rFonts w:cs="@仿宋_GB2312"/>
          <w:color w:val="auto"/>
          <w:kern w:val="2"/>
          <w:sz w:val="24"/>
          <w:szCs w:val="24"/>
          <w:highlight w:val="none"/>
          <w:u w:val="single"/>
        </w:rPr>
        <w:t xml:space="preserve">    </w:t>
      </w:r>
      <w:r>
        <w:rPr>
          <w:rFonts w:hint="eastAsia" w:cs="@仿宋_GB2312"/>
          <w:color w:val="auto"/>
          <w:kern w:val="2"/>
          <w:sz w:val="24"/>
          <w:szCs w:val="24"/>
          <w:highlight w:val="none"/>
          <w:u w:val="single"/>
        </w:rPr>
        <w:t xml:space="preserve">    </w:t>
      </w:r>
    </w:p>
    <w:p w14:paraId="6FA1C0FD">
      <w:pPr>
        <w:spacing w:line="440" w:lineRule="exact"/>
        <w:ind w:firstLine="3600" w:firstLineChars="1500"/>
        <w:rPr>
          <w:rFonts w:cs="宋体" w:asciiTheme="minorEastAsia" w:hAnsiTheme="minorEastAsia" w:eastAsiaTheme="minorEastAsia"/>
          <w:b/>
          <w:bCs/>
          <w:color w:val="auto"/>
          <w:kern w:val="2"/>
          <w:sz w:val="24"/>
          <w:szCs w:val="24"/>
          <w:highlight w:val="none"/>
        </w:rPr>
      </w:pPr>
      <w:r>
        <w:rPr>
          <w:rFonts w:hint="eastAsia" w:cs="@仿宋_GB2312"/>
          <w:color w:val="auto"/>
          <w:kern w:val="2"/>
          <w:sz w:val="24"/>
          <w:szCs w:val="24"/>
          <w:highlight w:val="none"/>
        </w:rPr>
        <w:t xml:space="preserve">日     </w:t>
      </w:r>
      <w:r>
        <w:rPr>
          <w:rFonts w:cs="@仿宋_GB2312"/>
          <w:color w:val="auto"/>
          <w:kern w:val="2"/>
          <w:sz w:val="24"/>
          <w:szCs w:val="24"/>
          <w:highlight w:val="none"/>
        </w:rPr>
        <w:t xml:space="preserve">    </w:t>
      </w:r>
      <w:r>
        <w:rPr>
          <w:rFonts w:hint="eastAsia" w:cs="@仿宋_GB2312"/>
          <w:color w:val="auto"/>
          <w:kern w:val="2"/>
          <w:sz w:val="24"/>
          <w:szCs w:val="24"/>
          <w:highlight w:val="none"/>
        </w:rPr>
        <w:t xml:space="preserve"> 期：</w:t>
      </w:r>
      <w:r>
        <w:rPr>
          <w:rFonts w:hint="eastAsia" w:cs="@仿宋_GB2312"/>
          <w:color w:val="auto"/>
          <w:kern w:val="2"/>
          <w:sz w:val="24"/>
          <w:szCs w:val="24"/>
          <w:highlight w:val="none"/>
          <w:u w:val="single"/>
        </w:rPr>
        <w:t xml:space="preserve">             </w:t>
      </w:r>
    </w:p>
    <w:p w14:paraId="5D3387EC">
      <w:pPr>
        <w:spacing w:line="360" w:lineRule="auto"/>
        <w:jc w:val="left"/>
        <w:rPr>
          <w:rFonts w:hint="eastAsia"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注：</w:t>
      </w:r>
    </w:p>
    <w:p w14:paraId="68517761">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1.</w:t>
      </w:r>
      <w:r>
        <w:rPr>
          <w:rFonts w:hint="eastAsia" w:cs="@仿宋_GB2312"/>
          <w:b/>
          <w:bCs/>
          <w:color w:val="auto"/>
          <w:kern w:val="2"/>
          <w:sz w:val="24"/>
          <w:highlight w:val="none"/>
        </w:rPr>
        <w:t>本页《报价表》由供应商在接到报价通知后依据谈判情况填写,并在规定时间内提交。</w:t>
      </w:r>
      <w:r>
        <w:rPr>
          <w:rFonts w:hint="eastAsia" w:cs="宋体" w:asciiTheme="minorEastAsia" w:hAnsiTheme="minorEastAsia" w:eastAsiaTheme="minorEastAsia"/>
          <w:color w:val="auto"/>
          <w:kern w:val="2"/>
          <w:sz w:val="24"/>
          <w:szCs w:val="24"/>
          <w:highlight w:val="none"/>
        </w:rPr>
        <w:t>考虑谈判报价的方便，供应商在填写最后承诺报价后，（第一次报价-最后承诺报价）除以第一次报价后得出的优惠率视同为清单中全部分项工程量的优惠浮动值（特定分项优惠除外），而不考虑措施项目清单和规费税金清单的金额改变。</w:t>
      </w:r>
      <w:r>
        <w:rPr>
          <w:rFonts w:hint="eastAsia" w:cs="宋体" w:asciiTheme="minorEastAsia" w:hAnsiTheme="minorEastAsia" w:eastAsiaTheme="minorEastAsia"/>
          <w:bCs/>
          <w:color w:val="auto"/>
          <w:kern w:val="2"/>
          <w:sz w:val="24"/>
          <w:szCs w:val="24"/>
          <w:highlight w:val="none"/>
        </w:rPr>
        <w:t>此优惠率调整原则适用于合同内价格的计算及项目增减、变更时价格的计算。</w:t>
      </w:r>
    </w:p>
    <w:p w14:paraId="31AFE077">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2.表中大写金额与小写金额不一致的，以大写金额为准。</w:t>
      </w:r>
    </w:p>
    <w:p w14:paraId="7B20040D">
      <w:pPr>
        <w:widowControl/>
        <w:jc w:val="left"/>
        <w:rPr>
          <w:bCs/>
          <w:color w:val="auto"/>
          <w:sz w:val="24"/>
          <w:highlight w:val="none"/>
        </w:rPr>
      </w:pPr>
      <w:r>
        <w:rPr>
          <w:bCs/>
          <w:color w:val="auto"/>
          <w:sz w:val="24"/>
          <w:highlight w:val="none"/>
        </w:rPr>
        <w:br w:type="page"/>
      </w:r>
    </w:p>
    <w:p w14:paraId="3349EAA7">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bookmarkStart w:id="81" w:name="_Toc15150"/>
      <w:bookmarkStart w:id="82" w:name="_Toc1235"/>
      <w:bookmarkStart w:id="83" w:name="_Toc520983591"/>
      <w:r>
        <w:rPr>
          <w:rFonts w:hint="eastAsia" w:cs="@仿宋_GB2312" w:asciiTheme="minorEastAsia" w:hAnsiTheme="minorEastAsia" w:eastAsiaTheme="minorEastAsia"/>
          <w:b/>
          <w:bCs/>
          <w:color w:val="auto"/>
          <w:kern w:val="2"/>
          <w:sz w:val="24"/>
          <w:szCs w:val="24"/>
          <w:highlight w:val="none"/>
        </w:rPr>
        <w:t>三、供应商综合情况简介</w:t>
      </w:r>
      <w:bookmarkEnd w:id="81"/>
      <w:bookmarkEnd w:id="82"/>
    </w:p>
    <w:p w14:paraId="63DD7AE7">
      <w:pPr>
        <w:spacing w:before="156" w:beforeLines="50" w:after="156" w:afterLines="50" w:line="360" w:lineRule="auto"/>
        <w:ind w:firstLine="235" w:firstLineChars="98"/>
        <w:jc w:val="center"/>
        <w:rPr>
          <w:color w:val="auto"/>
          <w:sz w:val="24"/>
          <w:szCs w:val="28"/>
          <w:highlight w:val="none"/>
        </w:rPr>
      </w:pPr>
      <w:r>
        <w:rPr>
          <w:rFonts w:hint="eastAsia"/>
          <w:color w:val="auto"/>
          <w:sz w:val="24"/>
          <w:szCs w:val="28"/>
          <w:highlight w:val="none"/>
        </w:rPr>
        <w:t>（供应商可自行制作格式）</w:t>
      </w:r>
    </w:p>
    <w:p w14:paraId="7C3BB209">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14:paraId="6D75F00B">
      <w:pPr>
        <w:spacing w:line="360" w:lineRule="auto"/>
        <w:jc w:val="center"/>
        <w:outlineLvl w:val="1"/>
        <w:rPr>
          <w:rFonts w:asciiTheme="minorEastAsia" w:hAnsiTheme="minorEastAsia" w:eastAsiaTheme="minorEastAsia"/>
          <w:b/>
          <w:color w:val="auto"/>
          <w:sz w:val="24"/>
          <w:highlight w:val="none"/>
        </w:rPr>
      </w:pPr>
      <w:bookmarkStart w:id="84" w:name="_Toc6969"/>
      <w:bookmarkStart w:id="85" w:name="_Toc6032"/>
      <w:r>
        <w:rPr>
          <w:rFonts w:hint="eastAsia" w:asciiTheme="minorEastAsia" w:hAnsiTheme="minorEastAsia" w:eastAsiaTheme="minorEastAsia"/>
          <w:b/>
          <w:color w:val="auto"/>
          <w:sz w:val="24"/>
          <w:highlight w:val="none"/>
        </w:rPr>
        <w:t>四、谈判响应函</w:t>
      </w:r>
      <w:bookmarkEnd w:id="83"/>
      <w:bookmarkEnd w:id="84"/>
      <w:bookmarkEnd w:id="85"/>
    </w:p>
    <w:p w14:paraId="10E89618">
      <w:pPr>
        <w:spacing w:line="360" w:lineRule="auto"/>
        <w:rPr>
          <w:rFonts w:hint="eastAsia" w:cs="宋体" w:asciiTheme="minorEastAsia" w:hAnsiTheme="minorEastAsia" w:eastAsiaTheme="minorEastAsia"/>
          <w:b/>
          <w:color w:val="auto"/>
          <w:kern w:val="2"/>
          <w:sz w:val="24"/>
          <w:szCs w:val="24"/>
          <w:highlight w:val="none"/>
          <w:u w:val="single"/>
          <w:lang w:eastAsia="zh-CN"/>
        </w:rPr>
      </w:pPr>
      <w:r>
        <w:rPr>
          <w:rFonts w:hint="eastAsia" w:cs="宋体" w:asciiTheme="minorEastAsia" w:hAnsiTheme="minorEastAsia" w:eastAsiaTheme="minorEastAsia"/>
          <w:b/>
          <w:color w:val="auto"/>
          <w:kern w:val="2"/>
          <w:sz w:val="24"/>
          <w:szCs w:val="24"/>
          <w:highlight w:val="none"/>
        </w:rPr>
        <w:t>致：</w:t>
      </w:r>
      <w:r>
        <w:rPr>
          <w:rFonts w:hint="eastAsia" w:cs="宋体" w:asciiTheme="minorEastAsia" w:hAnsiTheme="minorEastAsia" w:eastAsiaTheme="minorEastAsia"/>
          <w:b/>
          <w:color w:val="auto"/>
          <w:kern w:val="2"/>
          <w:sz w:val="24"/>
          <w:szCs w:val="24"/>
          <w:highlight w:val="none"/>
          <w:u w:val="single"/>
          <w:lang w:eastAsia="zh-CN"/>
        </w:rPr>
        <w:t>采购人</w:t>
      </w:r>
    </w:p>
    <w:p w14:paraId="70E57EA3">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根据贵方的竞争性谈判公告和谈判邀请，我方兹宣布同意如下：</w:t>
      </w:r>
    </w:p>
    <w:p w14:paraId="707884AC">
      <w:pPr>
        <w:spacing w:line="360" w:lineRule="auto"/>
        <w:ind w:firstLine="480" w:firstLineChars="200"/>
        <w:rPr>
          <w:rFonts w:cs="宋体" w:asciiTheme="minorEastAsia" w:hAnsiTheme="minorEastAsia" w:eastAsiaTheme="minorEastAsia"/>
          <w:color w:val="auto"/>
          <w:kern w:val="2"/>
          <w:sz w:val="24"/>
          <w:szCs w:val="24"/>
          <w:highlight w:val="none"/>
          <w:u w:val="single"/>
        </w:rPr>
      </w:pPr>
      <w:r>
        <w:rPr>
          <w:rFonts w:hint="eastAsia" w:cs="宋体" w:asciiTheme="minorEastAsia" w:hAnsiTheme="minorEastAsia" w:eastAsiaTheme="minorEastAsia"/>
          <w:color w:val="auto"/>
          <w:kern w:val="2"/>
          <w:sz w:val="24"/>
          <w:szCs w:val="24"/>
          <w:highlight w:val="none"/>
        </w:rPr>
        <w:t>1.经踏勘项目现场和研究上述谈判文件的谈判须知、合同条款、图纸和工程建设技术标准及其他有关文件后，我方接受上述文件要求，并对工程量清单及最高投标限价无异议。我方</w:t>
      </w:r>
      <w:r>
        <w:rPr>
          <w:rFonts w:hint="eastAsia" w:cs="宋体" w:asciiTheme="minorEastAsia" w:hAnsiTheme="minorEastAsia" w:eastAsiaTheme="minorEastAsia"/>
          <w:bCs/>
          <w:color w:val="auto"/>
          <w:kern w:val="2"/>
          <w:sz w:val="24"/>
          <w:szCs w:val="24"/>
          <w:highlight w:val="none"/>
        </w:rPr>
        <w:t>承诺按本谈判文件、施工图纸、合同条款和工程建设技术标准的条件、</w:t>
      </w:r>
      <w:r>
        <w:rPr>
          <w:rFonts w:hint="eastAsia" w:cs="宋体" w:asciiTheme="minorEastAsia" w:hAnsiTheme="minorEastAsia" w:eastAsiaTheme="minorEastAsia"/>
          <w:color w:val="auto"/>
          <w:kern w:val="2"/>
          <w:sz w:val="24"/>
          <w:szCs w:val="24"/>
          <w:highlight w:val="none"/>
        </w:rPr>
        <w:t>承担</w:t>
      </w:r>
      <w:r>
        <w:rPr>
          <w:rFonts w:hint="eastAsia" w:cs="宋体" w:asciiTheme="minorEastAsia" w:hAnsiTheme="minorEastAsia" w:eastAsiaTheme="minorEastAsia"/>
          <w:bCs/>
          <w:color w:val="auto"/>
          <w:kern w:val="2"/>
          <w:sz w:val="24"/>
          <w:szCs w:val="24"/>
          <w:highlight w:val="none"/>
        </w:rPr>
        <w:t>上述工程的施工、竣工，并承担任何质量缺陷保修责任。</w:t>
      </w:r>
    </w:p>
    <w:p w14:paraId="233CA1DC">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2.我方已详细审核并确认全部谈判文件及有关附件，充分理解谈判价格不得低于企业个别成本有关规定。我方经成本核算，所填报的谈判报价不低于企业个别成本。</w:t>
      </w:r>
    </w:p>
    <w:p w14:paraId="12041C3A">
      <w:pPr>
        <w:spacing w:line="360" w:lineRule="auto"/>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w:t>
      </w:r>
      <w:r>
        <w:rPr>
          <w:rFonts w:hint="eastAsia" w:ascii="宋体" w:hAnsi="宋体" w:eastAsia="宋体" w:cs="宋体"/>
          <w:color w:val="auto"/>
          <w:sz w:val="24"/>
          <w:szCs w:val="24"/>
          <w:highlight w:val="none"/>
        </w:rPr>
        <w:t>我方保证按</w:t>
      </w:r>
      <w:r>
        <w:rPr>
          <w:rFonts w:hint="eastAsia" w:cs="宋体"/>
          <w:color w:val="auto"/>
          <w:sz w:val="24"/>
          <w:szCs w:val="24"/>
          <w:highlight w:val="none"/>
          <w:lang w:eastAsia="zh-CN"/>
        </w:rPr>
        <w:t>谈判文件</w:t>
      </w:r>
      <w:r>
        <w:rPr>
          <w:rFonts w:hint="eastAsia" w:ascii="宋体" w:hAnsi="宋体" w:eastAsia="宋体" w:cs="宋体"/>
          <w:color w:val="auto"/>
          <w:sz w:val="24"/>
          <w:szCs w:val="24"/>
          <w:highlight w:val="none"/>
        </w:rPr>
        <w:t>约定的工期和</w:t>
      </w:r>
      <w:r>
        <w:rPr>
          <w:rFonts w:hint="eastAsia" w:cs="宋体"/>
          <w:color w:val="auto"/>
          <w:sz w:val="24"/>
          <w:szCs w:val="24"/>
          <w:highlight w:val="none"/>
          <w:lang w:eastAsia="zh-CN"/>
        </w:rPr>
        <w:t>谈判文件</w:t>
      </w:r>
      <w:r>
        <w:rPr>
          <w:rFonts w:hint="eastAsia" w:ascii="宋体" w:hAnsi="宋体" w:eastAsia="宋体" w:cs="宋体"/>
          <w:color w:val="auto"/>
          <w:sz w:val="24"/>
          <w:szCs w:val="24"/>
          <w:highlight w:val="none"/>
        </w:rPr>
        <w:t>或业主开工令的要求如期开工、工程质量达到合格标准、如期竣工并移交整个工程。</w:t>
      </w:r>
    </w:p>
    <w:p w14:paraId="044057F5">
      <w:pPr>
        <w:spacing w:line="360" w:lineRule="auto"/>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.我方同意所提交的响应文件在</w:t>
      </w:r>
      <w:r>
        <w:rPr>
          <w:rFonts w:hint="eastAsia" w:cs="宋体"/>
          <w:color w:val="auto"/>
          <w:kern w:val="2"/>
          <w:sz w:val="24"/>
          <w:szCs w:val="24"/>
          <w:highlight w:val="none"/>
          <w:lang w:eastAsia="zh-CN"/>
        </w:rPr>
        <w:t>谈判文件</w:t>
      </w:r>
      <w:r>
        <w:rPr>
          <w:rFonts w:hint="eastAsia" w:ascii="宋体" w:hAnsi="宋体" w:eastAsia="宋体" w:cs="宋体"/>
          <w:color w:val="auto"/>
          <w:kern w:val="2"/>
          <w:sz w:val="24"/>
          <w:szCs w:val="24"/>
          <w:highlight w:val="none"/>
        </w:rPr>
        <w:t>规定的</w:t>
      </w:r>
      <w:r>
        <w:rPr>
          <w:rFonts w:hint="eastAsia" w:cs="宋体"/>
          <w:color w:val="auto"/>
          <w:kern w:val="2"/>
          <w:sz w:val="24"/>
          <w:szCs w:val="24"/>
          <w:highlight w:val="none"/>
          <w:lang w:eastAsia="zh-CN"/>
        </w:rPr>
        <w:t>谈判有效期</w:t>
      </w:r>
      <w:r>
        <w:rPr>
          <w:rFonts w:hint="eastAsia" w:ascii="宋体" w:hAnsi="宋体" w:eastAsia="宋体" w:cs="宋体"/>
          <w:color w:val="auto"/>
          <w:kern w:val="2"/>
          <w:sz w:val="24"/>
          <w:szCs w:val="24"/>
          <w:highlight w:val="none"/>
        </w:rPr>
        <w:t>内有效，在此期间内如果成交，我方将受此约束。</w:t>
      </w:r>
    </w:p>
    <w:p w14:paraId="74DD2E17">
      <w:pPr>
        <w:spacing w:line="360" w:lineRule="auto"/>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.除非另外达成协议并生效，你方的成交通知书和本响应文件以及</w:t>
      </w:r>
      <w:r>
        <w:rPr>
          <w:rFonts w:hint="eastAsia" w:cs="宋体"/>
          <w:color w:val="auto"/>
          <w:kern w:val="2"/>
          <w:sz w:val="24"/>
          <w:szCs w:val="24"/>
          <w:highlight w:val="none"/>
          <w:lang w:eastAsia="zh-CN"/>
        </w:rPr>
        <w:t>谈判文件</w:t>
      </w:r>
      <w:r>
        <w:rPr>
          <w:rFonts w:hint="eastAsia" w:ascii="宋体" w:hAnsi="宋体" w:eastAsia="宋体" w:cs="宋体"/>
          <w:color w:val="auto"/>
          <w:kern w:val="2"/>
          <w:sz w:val="24"/>
          <w:szCs w:val="24"/>
          <w:highlight w:val="none"/>
        </w:rPr>
        <w:t>、</w:t>
      </w:r>
      <w:r>
        <w:rPr>
          <w:rFonts w:hint="eastAsia" w:cs="宋体"/>
          <w:color w:val="auto"/>
          <w:kern w:val="2"/>
          <w:sz w:val="24"/>
          <w:szCs w:val="24"/>
          <w:highlight w:val="none"/>
          <w:lang w:eastAsia="zh-CN"/>
        </w:rPr>
        <w:t>谈判文件</w:t>
      </w:r>
      <w:r>
        <w:rPr>
          <w:rFonts w:hint="eastAsia" w:ascii="宋体" w:hAnsi="宋体" w:eastAsia="宋体" w:cs="宋体"/>
          <w:color w:val="auto"/>
          <w:kern w:val="2"/>
          <w:sz w:val="24"/>
          <w:szCs w:val="24"/>
          <w:highlight w:val="none"/>
        </w:rPr>
        <w:t>澄清、修改、补充将成为约束双方的合同文件的组成部分。</w:t>
      </w:r>
    </w:p>
    <w:p w14:paraId="74A746F9">
      <w:pPr>
        <w:spacing w:line="360" w:lineRule="auto"/>
        <w:ind w:firstLine="480" w:firstLineChars="200"/>
        <w:rPr>
          <w:rFonts w:cs="宋体" w:asciiTheme="minorEastAsia" w:hAnsiTheme="minorEastAsia" w:eastAsiaTheme="minorEastAsia"/>
          <w:color w:val="auto"/>
          <w:kern w:val="2"/>
          <w:sz w:val="24"/>
          <w:szCs w:val="24"/>
          <w:highlight w:val="none"/>
          <w:u w:val="single"/>
        </w:rPr>
      </w:pPr>
      <w:r>
        <w:rPr>
          <w:rFonts w:hint="eastAsia"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.其他补充说明</w:t>
      </w:r>
      <w:r>
        <w:rPr>
          <w:rFonts w:hint="eastAsia" w:cs="宋体" w:asciiTheme="minorEastAsia" w:hAnsiTheme="minorEastAsia" w:eastAsiaTheme="minorEastAsia"/>
          <w:color w:val="auto"/>
          <w:kern w:val="2"/>
          <w:sz w:val="24"/>
          <w:szCs w:val="24"/>
          <w:highlight w:val="none"/>
        </w:rPr>
        <w:t>：</w:t>
      </w:r>
      <w:r>
        <w:rPr>
          <w:rFonts w:hint="eastAsia"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i/>
          <w:iCs/>
          <w:color w:val="auto"/>
          <w:kern w:val="2"/>
          <w:sz w:val="24"/>
          <w:szCs w:val="24"/>
          <w:highlight w:val="none"/>
          <w:u w:val="single"/>
        </w:rPr>
        <w:t>如有</w:t>
      </w:r>
      <w:r>
        <w:rPr>
          <w:rFonts w:hint="eastAsia" w:cs="宋体" w:asciiTheme="minorEastAsia" w:hAnsiTheme="minorEastAsia" w:eastAsiaTheme="minorEastAsia"/>
          <w:color w:val="auto"/>
          <w:kern w:val="2"/>
          <w:sz w:val="24"/>
          <w:szCs w:val="24"/>
          <w:highlight w:val="none"/>
          <w:u w:val="single"/>
        </w:rPr>
        <w:t xml:space="preserve">）       </w:t>
      </w:r>
    </w:p>
    <w:p w14:paraId="4BEE0774">
      <w:pPr>
        <w:spacing w:line="360" w:lineRule="auto"/>
        <w:ind w:firstLine="3600" w:firstLineChars="1500"/>
        <w:rPr>
          <w:rFonts w:cs="@仿宋_GB2312"/>
          <w:color w:val="auto"/>
          <w:kern w:val="2"/>
          <w:sz w:val="24"/>
          <w:highlight w:val="none"/>
        </w:rPr>
      </w:pPr>
    </w:p>
    <w:p w14:paraId="5F213555">
      <w:pPr>
        <w:spacing w:line="360" w:lineRule="auto"/>
        <w:ind w:firstLine="3600" w:firstLineChars="1500"/>
        <w:rPr>
          <w:rFonts w:cs="@仿宋_GB2312"/>
          <w:color w:val="auto"/>
          <w:kern w:val="2"/>
          <w:sz w:val="24"/>
          <w:highlight w:val="none"/>
        </w:rPr>
      </w:pPr>
      <w:r>
        <w:rPr>
          <w:rFonts w:hint="eastAsia" w:cs="@仿宋_GB2312"/>
          <w:color w:val="auto"/>
          <w:kern w:val="2"/>
          <w:sz w:val="24"/>
          <w:highlight w:val="none"/>
        </w:rPr>
        <w:t>供应商</w:t>
      </w:r>
      <w:r>
        <w:rPr>
          <w:rFonts w:hint="eastAsia" w:cs="@仿宋_GB2312"/>
          <w:color w:val="auto"/>
          <w:kern w:val="2"/>
          <w:sz w:val="24"/>
          <w:highlight w:val="none"/>
          <w:lang w:eastAsia="zh-CN"/>
        </w:rPr>
        <w:t>（</w:t>
      </w:r>
      <w:r>
        <w:rPr>
          <w:rFonts w:hint="eastAsia" w:cs="@仿宋_GB2312"/>
          <w:color w:val="auto"/>
          <w:kern w:val="2"/>
          <w:sz w:val="24"/>
          <w:highlight w:val="none"/>
          <w:lang w:val="en-US" w:eastAsia="zh-CN"/>
        </w:rPr>
        <w:t>盖章</w:t>
      </w:r>
      <w:r>
        <w:rPr>
          <w:rFonts w:hint="eastAsia" w:cs="@仿宋_GB2312"/>
          <w:color w:val="auto"/>
          <w:kern w:val="2"/>
          <w:sz w:val="24"/>
          <w:highlight w:val="none"/>
          <w:lang w:eastAsia="zh-CN"/>
        </w:rPr>
        <w:t>）</w:t>
      </w:r>
      <w:r>
        <w:rPr>
          <w:rFonts w:hint="eastAsia" w:cs="@仿宋_GB2312"/>
          <w:color w:val="auto"/>
          <w:kern w:val="2"/>
          <w:sz w:val="24"/>
          <w:highlight w:val="none"/>
        </w:rPr>
        <w:t>：</w:t>
      </w:r>
      <w:r>
        <w:rPr>
          <w:rFonts w:hint="eastAsia" w:cs="@仿宋_GB2312"/>
          <w:color w:val="auto"/>
          <w:kern w:val="2"/>
          <w:sz w:val="24"/>
          <w:highlight w:val="none"/>
          <w:u w:val="single"/>
        </w:rPr>
        <w:t xml:space="preserve">                      </w:t>
      </w:r>
    </w:p>
    <w:p w14:paraId="5F5DED94">
      <w:pPr>
        <w:spacing w:line="360" w:lineRule="auto"/>
        <w:ind w:firstLine="3600" w:firstLineChars="1500"/>
        <w:rPr>
          <w:rFonts w:cs="@仿宋_GB2312"/>
          <w:color w:val="auto"/>
          <w:kern w:val="2"/>
          <w:sz w:val="24"/>
          <w:highlight w:val="none"/>
          <w:u w:val="single"/>
        </w:rPr>
      </w:pPr>
      <w:r>
        <w:rPr>
          <w:rFonts w:hint="eastAsia" w:cs="@仿宋_GB2312"/>
          <w:color w:val="auto"/>
          <w:kern w:val="2"/>
          <w:sz w:val="24"/>
          <w:highlight w:val="none"/>
        </w:rPr>
        <w:t>日          期：</w:t>
      </w:r>
      <w:r>
        <w:rPr>
          <w:rFonts w:hint="eastAsia" w:cs="@仿宋_GB2312"/>
          <w:color w:val="auto"/>
          <w:kern w:val="2"/>
          <w:sz w:val="24"/>
          <w:highlight w:val="none"/>
          <w:u w:val="single"/>
        </w:rPr>
        <w:t xml:space="preserve">                      </w:t>
      </w:r>
    </w:p>
    <w:p w14:paraId="3890910E">
      <w:pPr>
        <w:widowControl/>
        <w:jc w:val="left"/>
        <w:rPr>
          <w:color w:val="auto"/>
          <w:sz w:val="24"/>
          <w:highlight w:val="none"/>
        </w:rPr>
      </w:pPr>
      <w:r>
        <w:rPr>
          <w:color w:val="auto"/>
          <w:sz w:val="24"/>
          <w:highlight w:val="none"/>
        </w:rPr>
        <w:br w:type="page"/>
      </w:r>
    </w:p>
    <w:p w14:paraId="25303D3B">
      <w:pPr>
        <w:spacing w:line="360" w:lineRule="auto"/>
        <w:jc w:val="center"/>
        <w:outlineLvl w:val="1"/>
        <w:rPr>
          <w:b/>
          <w:i/>
          <w:color w:val="auto"/>
          <w:sz w:val="24"/>
          <w:highlight w:val="yellow"/>
        </w:rPr>
      </w:pPr>
      <w:bookmarkStart w:id="86" w:name="_Toc2947"/>
      <w:bookmarkStart w:id="87" w:name="_Toc16222"/>
      <w:r>
        <w:rPr>
          <w:rFonts w:hint="eastAsia" w:asciiTheme="minorEastAsia" w:hAnsiTheme="minorEastAsia" w:eastAsiaTheme="minorEastAsia"/>
          <w:b/>
          <w:color w:val="auto"/>
          <w:sz w:val="24"/>
          <w:highlight w:val="none"/>
        </w:rPr>
        <w:t>五、</w:t>
      </w:r>
      <w:bookmarkEnd w:id="86"/>
      <w:bookmarkStart w:id="88" w:name="_Toc8658"/>
      <w:r>
        <w:rPr>
          <w:rFonts w:hint="eastAsia" w:asciiTheme="minorEastAsia" w:hAnsiTheme="minorEastAsia" w:eastAsiaTheme="minorEastAsia"/>
          <w:b/>
          <w:color w:val="auto"/>
          <w:sz w:val="24"/>
          <w:highlight w:val="none"/>
          <w:lang w:val="en-US" w:eastAsia="zh-CN"/>
        </w:rPr>
        <w:t>供应商资格声明书</w:t>
      </w:r>
      <w:bookmarkEnd w:id="87"/>
      <w:r>
        <w:rPr>
          <w:rFonts w:hint="eastAsia" w:asciiTheme="minorEastAsia" w:hAnsiTheme="minorEastAsia" w:eastAsiaTheme="minorEastAsia"/>
          <w:b/>
          <w:color w:val="auto"/>
          <w:sz w:val="24"/>
          <w:highlight w:val="none"/>
          <w:lang w:val="en-US" w:eastAsia="zh-CN"/>
        </w:rPr>
        <w:t xml:space="preserve"> </w:t>
      </w:r>
    </w:p>
    <w:p w14:paraId="7A75EB13">
      <w:pPr>
        <w:pStyle w:val="34"/>
        <w:spacing w:line="360" w:lineRule="auto"/>
        <w:ind w:left="0" w:leftChars="0" w:firstLine="0" w:firstLineChars="0"/>
        <w:jc w:val="left"/>
        <w:outlineLvl w:val="9"/>
        <w:rPr>
          <w:rFonts w:hint="eastAsia" w:eastAsia="宋体" w:asciiTheme="minorEastAsia" w:hAnsiTheme="minorEastAsia" w:cstheme="minorEastAsia"/>
          <w:sz w:val="24"/>
          <w:szCs w:val="24"/>
          <w:highlight w:val="none"/>
          <w:lang w:eastAsia="zh-CN"/>
        </w:rPr>
      </w:pPr>
      <w:r>
        <w:rPr>
          <w:rFonts w:hint="eastAsia" w:ascii="宋体" w:hAnsi="宋体"/>
          <w:color w:val="auto"/>
          <w:sz w:val="24"/>
          <w:highlight w:val="none"/>
        </w:rPr>
        <w:t>致：</w:t>
      </w:r>
      <w:r>
        <w:rPr>
          <w:rFonts w:hint="eastAsia" w:ascii="宋体" w:hAnsi="宋体"/>
          <w:color w:val="auto"/>
          <w:sz w:val="24"/>
          <w:highlight w:val="none"/>
          <w:u w:val="single"/>
          <w:lang w:eastAsia="zh-CN"/>
        </w:rPr>
        <w:t>采购人</w:t>
      </w:r>
    </w:p>
    <w:p w14:paraId="78138A6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在参与本次项目谈判中，我单位承诺：</w:t>
      </w:r>
    </w:p>
    <w:p w14:paraId="4369656F">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（一）具有良好的商业信誉和健全的财务会计制度；</w:t>
      </w:r>
    </w:p>
    <w:p w14:paraId="020D5ED8">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（二）具有履行合同所必需的设备和专业技术能力；</w:t>
      </w:r>
    </w:p>
    <w:p w14:paraId="6AA077D3">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（三）有依法缴纳税收和社会保障资金的良好记录；</w:t>
      </w:r>
    </w:p>
    <w:p w14:paraId="3032B182">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四）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52241FED">
      <w:pPr>
        <w:spacing w:line="360" w:lineRule="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五</w:t>
      </w: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我单位</w:t>
      </w:r>
      <w:r>
        <w:rPr>
          <w:rFonts w:hint="eastAsia" w:ascii="宋体" w:hAnsi="宋体" w:eastAsia="宋体" w:cs="宋体"/>
          <w:color w:val="auto"/>
          <w:kern w:val="2"/>
          <w:sz w:val="24"/>
          <w:szCs w:val="24"/>
          <w:highlight w:val="none"/>
        </w:rPr>
        <w:t>近三年内，未发生重大质量事故和重大安全事故（以有关行政管理部门的行政处罚决定或司法机关出具的有关法律文书为准），前述行政处罚已完成信用修复的，但自行政处罚作出机关或信用修复主管部门同意修复之日起满一年的，不受三年期限限制；</w:t>
      </w:r>
    </w:p>
    <w:p w14:paraId="4205A4BF">
      <w:pPr>
        <w:spacing w:line="360" w:lineRule="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六</w:t>
      </w: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我单位</w:t>
      </w:r>
      <w:r>
        <w:rPr>
          <w:rFonts w:hint="eastAsia" w:ascii="宋体" w:hAnsi="宋体" w:eastAsia="宋体" w:cs="宋体"/>
          <w:color w:val="auto"/>
          <w:kern w:val="2"/>
          <w:sz w:val="24"/>
          <w:szCs w:val="24"/>
          <w:highlight w:val="none"/>
        </w:rPr>
        <w:t>在本项目</w:t>
      </w:r>
      <w:r>
        <w:rPr>
          <w:rFonts w:hint="eastAsia" w:cs="宋体"/>
          <w:color w:val="auto"/>
          <w:kern w:val="2"/>
          <w:sz w:val="24"/>
          <w:szCs w:val="24"/>
          <w:highlight w:val="none"/>
          <w:lang w:val="en-US" w:eastAsia="zh-CN"/>
        </w:rPr>
        <w:t>谈判</w:t>
      </w:r>
      <w:r>
        <w:rPr>
          <w:rFonts w:hint="eastAsia" w:ascii="宋体" w:hAnsi="宋体" w:eastAsia="宋体" w:cs="宋体"/>
          <w:color w:val="auto"/>
          <w:kern w:val="2"/>
          <w:sz w:val="24"/>
          <w:szCs w:val="24"/>
          <w:highlight w:val="none"/>
        </w:rPr>
        <w:t>有效期内，在本项目所在区域未存在因质量事故、安全事故等被限期承包工程或市场不良行为等被限制</w:t>
      </w:r>
      <w:r>
        <w:rPr>
          <w:rFonts w:hint="eastAsia" w:cs="宋体"/>
          <w:color w:val="auto"/>
          <w:kern w:val="2"/>
          <w:sz w:val="24"/>
          <w:szCs w:val="24"/>
          <w:highlight w:val="none"/>
          <w:lang w:val="en-US" w:eastAsia="zh-CN"/>
        </w:rPr>
        <w:t>谈判</w:t>
      </w:r>
      <w:r>
        <w:rPr>
          <w:rFonts w:hint="eastAsia" w:ascii="宋体" w:hAnsi="宋体" w:eastAsia="宋体" w:cs="宋体"/>
          <w:color w:val="auto"/>
          <w:kern w:val="2"/>
          <w:sz w:val="24"/>
          <w:szCs w:val="24"/>
          <w:highlight w:val="none"/>
        </w:rPr>
        <w:t>资格行为，且处于处罚期内的情况；</w:t>
      </w:r>
    </w:p>
    <w:p w14:paraId="6D7896C0">
      <w:pPr>
        <w:spacing w:line="360" w:lineRule="auto"/>
        <w:rPr>
          <w:rFonts w:hint="eastAsia"/>
          <w:highlight w:val="none"/>
        </w:rPr>
      </w:pP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七</w:t>
      </w: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我单位</w:t>
      </w:r>
      <w:r>
        <w:rPr>
          <w:rFonts w:hint="eastAsia" w:ascii="宋体" w:hAnsi="宋体" w:eastAsia="宋体" w:cs="宋体"/>
          <w:color w:val="auto"/>
          <w:sz w:val="24"/>
          <w:szCs w:val="24"/>
          <w:highlight w:val="none"/>
        </w:rPr>
        <w:t>未被“信用中国”网站列入拖欠农民工工资失信联合惩戒对象名单</w:t>
      </w:r>
      <w:r>
        <w:rPr>
          <w:rFonts w:hint="eastAsia" w:ascii="宋体" w:hAnsi="宋体" w:eastAsia="宋体" w:cs="宋体"/>
          <w:color w:val="auto"/>
          <w:kern w:val="2"/>
          <w:sz w:val="24"/>
          <w:szCs w:val="24"/>
          <w:highlight w:val="none"/>
        </w:rPr>
        <w:t>；</w:t>
      </w:r>
    </w:p>
    <w:p w14:paraId="32926E3D">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（八）我单位不存在为采购项目提供整体设计、规范编制或者项目管理、监理、检测等服务后，再参加该采购项目的其他采购活动的情形（单一来源采购项目除外）。</w:t>
      </w:r>
    </w:p>
    <w:p w14:paraId="51903502">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本单位对</w:t>
      </w:r>
      <w:r>
        <w:rPr>
          <w:rFonts w:hint="eastAsia" w:asciiTheme="minorEastAsia" w:hAnsiTheme="minorEastAsia" w:eastAsiaTheme="minorEastAsia"/>
          <w:color w:val="auto"/>
          <w:sz w:val="24"/>
          <w:highlight w:val="none"/>
        </w:rPr>
        <w:t>上述</w:t>
      </w:r>
      <w:r>
        <w:rPr>
          <w:rFonts w:hint="eastAsia" w:ascii="宋体" w:hAnsi="宋体" w:eastAsia="宋体"/>
          <w:color w:val="auto"/>
          <w:sz w:val="24"/>
          <w:highlight w:val="none"/>
        </w:rPr>
        <w:t>声明的真实性负责。如有虚假，将依法承担相应责任。</w:t>
      </w:r>
    </w:p>
    <w:p w14:paraId="484A135A">
      <w:pPr>
        <w:spacing w:line="360" w:lineRule="auto"/>
        <w:ind w:firstLine="4800" w:firstLineChars="2000"/>
        <w:rPr>
          <w:rFonts w:hint="eastAsia"/>
          <w:color w:val="auto"/>
          <w:sz w:val="24"/>
          <w:highlight w:val="none"/>
          <w:lang w:val="en-US" w:eastAsia="zh-CN"/>
        </w:rPr>
      </w:pPr>
    </w:p>
    <w:p w14:paraId="51B48445">
      <w:pPr>
        <w:spacing w:line="360" w:lineRule="auto"/>
        <w:ind w:firstLine="4800" w:firstLineChars="2000"/>
        <w:rPr>
          <w:rFonts w:ascii="宋体" w:hAnsi="宋体" w:eastAsia="宋体"/>
          <w:color w:val="auto"/>
          <w:sz w:val="24"/>
          <w:highlight w:val="none"/>
          <w:u w:val="single"/>
        </w:rPr>
      </w:pPr>
      <w:r>
        <w:rPr>
          <w:rFonts w:hint="eastAsia"/>
          <w:color w:val="auto"/>
          <w:sz w:val="24"/>
          <w:highlight w:val="none"/>
          <w:lang w:val="en-US" w:eastAsia="zh-CN"/>
        </w:rPr>
        <w:t>供应商</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盖章</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p>
    <w:p w14:paraId="0E77D1A4">
      <w:pPr>
        <w:spacing w:line="360" w:lineRule="auto"/>
        <w:jc w:val="center"/>
        <w:outlineLvl w:val="9"/>
        <w:rPr>
          <w:b/>
          <w:i/>
          <w:color w:val="auto"/>
          <w:sz w:val="24"/>
          <w:highlight w:val="yellow"/>
        </w:rPr>
      </w:pPr>
      <w:r>
        <w:rPr>
          <w:rFonts w:hint="eastAsia"/>
          <w:color w:val="auto"/>
          <w:sz w:val="24"/>
          <w:highlight w:val="none"/>
          <w:lang w:val="en-US" w:eastAsia="zh-CN"/>
        </w:rPr>
        <w:t xml:space="preserve">                           </w:t>
      </w: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 xml:space="preserve">            </w:t>
      </w:r>
    </w:p>
    <w:bookmarkEnd w:id="88"/>
    <w:p w14:paraId="65DDAF53">
      <w:pPr>
        <w:spacing w:line="360" w:lineRule="auto"/>
        <w:jc w:val="center"/>
        <w:outlineLvl w:val="1"/>
        <w:rPr>
          <w:rFonts w:hint="eastAsia" w:asciiTheme="minorEastAsia" w:hAnsiTheme="minorEastAsia" w:eastAsiaTheme="minorEastAsia"/>
          <w:b/>
          <w:color w:val="auto"/>
          <w:sz w:val="24"/>
          <w:highlight w:val="none"/>
        </w:rPr>
        <w:sectPr>
          <w:headerReference r:id="rId11" w:type="default"/>
          <w:footerReference r:id="rId12" w:type="default"/>
          <w:pgSz w:w="11906" w:h="16838"/>
          <w:pgMar w:top="1440" w:right="1800" w:bottom="1440" w:left="1800" w:header="851" w:footer="992" w:gutter="0"/>
          <w:pgNumType w:fmt="decimal"/>
          <w:cols w:space="425" w:num="1"/>
          <w:docGrid w:type="lines" w:linePitch="312" w:charSpace="0"/>
        </w:sectPr>
      </w:pPr>
      <w:bookmarkStart w:id="89" w:name="_Toc8203"/>
      <w:bookmarkStart w:id="90" w:name="_Toc121626298"/>
      <w:bookmarkStart w:id="91" w:name="_Toc520983594"/>
      <w:bookmarkStart w:id="92" w:name="_Toc516969106"/>
      <w:bookmarkStart w:id="93" w:name="_Toc204594911"/>
    </w:p>
    <w:p w14:paraId="1CEB06F3">
      <w:pPr>
        <w:spacing w:line="360" w:lineRule="auto"/>
        <w:jc w:val="center"/>
        <w:outlineLvl w:val="1"/>
        <w:rPr>
          <w:rFonts w:asciiTheme="minorEastAsia" w:hAnsiTheme="minorEastAsia" w:eastAsiaTheme="minorEastAsia"/>
          <w:b/>
          <w:color w:val="auto"/>
          <w:sz w:val="24"/>
          <w:highlight w:val="none"/>
        </w:rPr>
      </w:pPr>
      <w:bookmarkStart w:id="94" w:name="_Toc11666"/>
      <w:r>
        <w:rPr>
          <w:rFonts w:hint="eastAsia" w:asciiTheme="minorEastAsia" w:hAnsiTheme="minorEastAsia" w:eastAsiaTheme="minorEastAsia"/>
          <w:b/>
          <w:color w:val="auto"/>
          <w:sz w:val="24"/>
          <w:highlight w:val="none"/>
        </w:rPr>
        <w:t>六、授权书</w:t>
      </w:r>
      <w:bookmarkEnd w:id="89"/>
      <w:bookmarkEnd w:id="90"/>
      <w:bookmarkEnd w:id="91"/>
      <w:bookmarkEnd w:id="92"/>
      <w:bookmarkEnd w:id="93"/>
      <w:bookmarkEnd w:id="94"/>
    </w:p>
    <w:p w14:paraId="5D5DE8C4">
      <w:pPr>
        <w:spacing w:line="360" w:lineRule="auto"/>
        <w:jc w:val="center"/>
        <w:rPr>
          <w:rFonts w:asciiTheme="minorEastAsia" w:hAnsiTheme="minorEastAsia" w:eastAsiaTheme="minorEastAsia"/>
          <w:b/>
          <w:color w:val="auto"/>
          <w:sz w:val="24"/>
          <w:highlight w:val="none"/>
        </w:rPr>
      </w:pPr>
    </w:p>
    <w:p w14:paraId="013FE1EE">
      <w:pPr>
        <w:pStyle w:val="31"/>
        <w:snapToGrid w:val="0"/>
        <w:spacing w:line="360" w:lineRule="auto"/>
        <w:ind w:firstLine="480" w:firstLineChars="200"/>
        <w:jc w:val="left"/>
        <w:rPr>
          <w:rFonts w:hAnsi="宋体" w:eastAsia="宋体"/>
          <w:color w:val="auto"/>
          <w:sz w:val="24"/>
          <w:szCs w:val="28"/>
          <w:highlight w:val="none"/>
        </w:rPr>
      </w:pPr>
      <w:r>
        <w:rPr>
          <w:rFonts w:hint="eastAsia" w:hAnsi="宋体" w:eastAsia="宋体"/>
          <w:color w:val="auto"/>
          <w:sz w:val="24"/>
          <w:szCs w:val="28"/>
          <w:highlight w:val="none"/>
        </w:rPr>
        <w:t>本授权书声明：</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（供应商名称）授权</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（供应商授权代表姓名）代表我方参加本项目</w:t>
      </w:r>
      <w:r>
        <w:rPr>
          <w:rFonts w:hint="eastAsia" w:hAnsi="宋体" w:eastAsia="宋体"/>
          <w:bCs/>
          <w:color w:val="auto"/>
          <w:sz w:val="24"/>
          <w:szCs w:val="28"/>
          <w:highlight w:val="none"/>
        </w:rPr>
        <w:t>采购活动</w:t>
      </w:r>
      <w:r>
        <w:rPr>
          <w:rFonts w:hint="eastAsia" w:hAnsi="宋体" w:eastAsia="宋体"/>
          <w:color w:val="auto"/>
          <w:sz w:val="24"/>
          <w:szCs w:val="28"/>
          <w:highlight w:val="none"/>
        </w:rPr>
        <w:t>，全权代表我方处理谈判过程的一切事宜，包括但不限于：提交响应文件、参与谈判、签约等。供应商授权代表在采购活动过程中所签署的一切文件和处理与之有关的一切事务，本公司均予以认可并对此承担责任。供应商授权代表无转委托权。特此授权。</w:t>
      </w:r>
    </w:p>
    <w:p w14:paraId="4E4EFF38">
      <w:pPr>
        <w:pStyle w:val="31"/>
        <w:snapToGrid w:val="0"/>
        <w:spacing w:line="360" w:lineRule="auto"/>
        <w:ind w:firstLine="480" w:firstLineChars="200"/>
        <w:jc w:val="left"/>
        <w:rPr>
          <w:rFonts w:hAnsi="宋体" w:eastAsia="宋体"/>
          <w:color w:val="auto"/>
          <w:sz w:val="24"/>
          <w:szCs w:val="28"/>
          <w:highlight w:val="none"/>
        </w:rPr>
      </w:pPr>
      <w:r>
        <w:rPr>
          <w:rFonts w:hint="eastAsia" w:hAnsi="宋体" w:eastAsia="宋体"/>
          <w:color w:val="auto"/>
          <w:sz w:val="24"/>
          <w:szCs w:val="28"/>
          <w:highlight w:val="none"/>
        </w:rPr>
        <w:t>本授权书自出具之日起生效。</w:t>
      </w:r>
    </w:p>
    <w:p w14:paraId="6F7EFDE4">
      <w:pPr>
        <w:pStyle w:val="31"/>
        <w:snapToGrid w:val="0"/>
        <w:spacing w:line="360" w:lineRule="auto"/>
        <w:ind w:firstLine="480" w:firstLineChars="200"/>
        <w:jc w:val="left"/>
        <w:rPr>
          <w:rFonts w:hAnsi="宋体" w:eastAsia="宋体"/>
          <w:color w:val="auto"/>
          <w:sz w:val="24"/>
          <w:highlight w:val="none"/>
        </w:rPr>
      </w:pPr>
      <w:r>
        <w:rPr>
          <w:rFonts w:hint="eastAsia" w:hAnsi="宋体" w:eastAsia="宋体"/>
          <w:color w:val="auto"/>
          <w:sz w:val="24"/>
          <w:szCs w:val="28"/>
          <w:highlight w:val="none"/>
        </w:rPr>
        <w:t>授权代表</w:t>
      </w:r>
      <w:r>
        <w:rPr>
          <w:rFonts w:hint="eastAsia" w:hAnsi="宋体" w:eastAsia="宋体"/>
          <w:color w:val="auto"/>
          <w:sz w:val="24"/>
          <w:highlight w:val="none"/>
        </w:rPr>
        <w:t>身份证明扫描件：</w:t>
      </w:r>
    </w:p>
    <w:p w14:paraId="5B27EA73">
      <w:pPr>
        <w:pStyle w:val="31"/>
        <w:snapToGrid w:val="0"/>
        <w:spacing w:line="360" w:lineRule="auto"/>
        <w:ind w:firstLine="480" w:firstLineChars="200"/>
        <w:jc w:val="left"/>
        <w:rPr>
          <w:rFonts w:hAnsi="宋体" w:eastAsia="宋体"/>
          <w:color w:val="auto"/>
          <w:sz w:val="24"/>
          <w:highlight w:val="none"/>
        </w:rPr>
      </w:pPr>
    </w:p>
    <w:p w14:paraId="79526DF8">
      <w:pPr>
        <w:pStyle w:val="31"/>
        <w:snapToGrid w:val="0"/>
        <w:spacing w:line="360" w:lineRule="auto"/>
        <w:ind w:firstLine="480" w:firstLineChars="200"/>
        <w:jc w:val="left"/>
        <w:rPr>
          <w:rFonts w:hAnsi="宋体" w:eastAsia="宋体"/>
          <w:color w:val="auto"/>
          <w:sz w:val="24"/>
          <w:highlight w:val="none"/>
        </w:rPr>
      </w:pPr>
    </w:p>
    <w:p w14:paraId="11F8784F">
      <w:pPr>
        <w:pStyle w:val="31"/>
        <w:snapToGrid w:val="0"/>
        <w:spacing w:line="360" w:lineRule="auto"/>
        <w:ind w:firstLine="480" w:firstLineChars="200"/>
        <w:jc w:val="left"/>
        <w:rPr>
          <w:rFonts w:hAnsi="宋体" w:eastAsia="宋体"/>
          <w:color w:val="auto"/>
          <w:sz w:val="24"/>
          <w:highlight w:val="none"/>
        </w:rPr>
      </w:pPr>
    </w:p>
    <w:p w14:paraId="2C499248">
      <w:pPr>
        <w:pStyle w:val="31"/>
        <w:snapToGrid w:val="0"/>
        <w:spacing w:line="360" w:lineRule="auto"/>
        <w:ind w:firstLine="480" w:firstLineChars="200"/>
        <w:jc w:val="left"/>
        <w:rPr>
          <w:rFonts w:hAnsi="宋体" w:eastAsia="宋体"/>
          <w:color w:val="auto"/>
          <w:sz w:val="24"/>
          <w:highlight w:val="none"/>
        </w:rPr>
      </w:pPr>
    </w:p>
    <w:p w14:paraId="361FCDDA">
      <w:pPr>
        <w:pStyle w:val="31"/>
        <w:snapToGrid w:val="0"/>
        <w:spacing w:line="360" w:lineRule="auto"/>
        <w:ind w:firstLine="480" w:firstLineChars="200"/>
        <w:jc w:val="left"/>
        <w:rPr>
          <w:rFonts w:hAnsi="宋体" w:eastAsia="宋体"/>
          <w:color w:val="auto"/>
          <w:sz w:val="24"/>
          <w:szCs w:val="28"/>
          <w:highlight w:val="none"/>
          <w:u w:val="single"/>
        </w:rPr>
      </w:pPr>
      <w:r>
        <w:rPr>
          <w:rFonts w:hint="eastAsia" w:hAnsi="宋体" w:eastAsia="宋体"/>
          <w:color w:val="auto"/>
          <w:sz w:val="24"/>
          <w:szCs w:val="28"/>
          <w:highlight w:val="none"/>
        </w:rPr>
        <w:t>授权代表联系方式：</w:t>
      </w:r>
      <w:r>
        <w:rPr>
          <w:rFonts w:hint="eastAsia" w:hAnsi="宋体" w:eastAsia="宋体"/>
          <w:color w:val="auto"/>
          <w:sz w:val="24"/>
          <w:szCs w:val="28"/>
          <w:highlight w:val="none"/>
          <w:u w:val="single"/>
        </w:rPr>
        <w:t xml:space="preserve">          （请填写手机号码）</w:t>
      </w:r>
    </w:p>
    <w:p w14:paraId="7D2B7B30">
      <w:pPr>
        <w:pStyle w:val="31"/>
        <w:snapToGrid w:val="0"/>
        <w:spacing w:line="360" w:lineRule="auto"/>
        <w:ind w:firstLine="480" w:firstLineChars="200"/>
        <w:jc w:val="left"/>
        <w:rPr>
          <w:rFonts w:hAnsi="宋体" w:eastAsia="宋体"/>
          <w:color w:val="auto"/>
          <w:sz w:val="24"/>
          <w:szCs w:val="28"/>
          <w:highlight w:val="none"/>
        </w:rPr>
      </w:pPr>
    </w:p>
    <w:p w14:paraId="519C66B5">
      <w:pPr>
        <w:spacing w:line="360" w:lineRule="auto"/>
        <w:ind w:firstLine="360" w:firstLineChars="150"/>
        <w:rPr>
          <w:color w:val="auto"/>
          <w:sz w:val="24"/>
          <w:szCs w:val="28"/>
          <w:highlight w:val="none"/>
        </w:rPr>
      </w:pPr>
      <w:r>
        <w:rPr>
          <w:rFonts w:hint="eastAsia"/>
          <w:color w:val="auto"/>
          <w:sz w:val="24"/>
          <w:szCs w:val="28"/>
          <w:highlight w:val="none"/>
        </w:rPr>
        <w:t>特此声明。</w:t>
      </w:r>
    </w:p>
    <w:p w14:paraId="293B5788">
      <w:pPr>
        <w:spacing w:line="360" w:lineRule="auto"/>
        <w:rPr>
          <w:color w:val="auto"/>
          <w:sz w:val="24"/>
          <w:szCs w:val="28"/>
          <w:highlight w:val="none"/>
        </w:rPr>
      </w:pPr>
    </w:p>
    <w:p w14:paraId="0E6F0873">
      <w:pPr>
        <w:spacing w:line="360" w:lineRule="auto"/>
        <w:jc w:val="center"/>
        <w:rPr>
          <w:bCs/>
          <w:color w:val="auto"/>
          <w:sz w:val="24"/>
          <w:szCs w:val="28"/>
          <w:highlight w:val="none"/>
        </w:rPr>
      </w:pPr>
      <w:r>
        <w:rPr>
          <w:rFonts w:hint="eastAsia"/>
          <w:bCs/>
          <w:color w:val="auto"/>
          <w:sz w:val="24"/>
          <w:szCs w:val="28"/>
          <w:highlight w:val="none"/>
          <w:lang w:val="en-US" w:eastAsia="zh-CN"/>
        </w:rPr>
        <w:t xml:space="preserve">                        </w:t>
      </w:r>
      <w:r>
        <w:rPr>
          <w:rFonts w:hint="eastAsia"/>
          <w:bCs/>
          <w:color w:val="auto"/>
          <w:sz w:val="24"/>
          <w:szCs w:val="28"/>
          <w:highlight w:val="none"/>
        </w:rPr>
        <w:t>供应商</w:t>
      </w:r>
      <w:r>
        <w:rPr>
          <w:rFonts w:hint="eastAsia"/>
          <w:bCs/>
          <w:color w:val="auto"/>
          <w:sz w:val="24"/>
          <w:szCs w:val="28"/>
          <w:highlight w:val="none"/>
          <w:lang w:eastAsia="zh-CN"/>
        </w:rPr>
        <w:t>（</w:t>
      </w:r>
      <w:r>
        <w:rPr>
          <w:rFonts w:hint="eastAsia"/>
          <w:bCs/>
          <w:color w:val="auto"/>
          <w:sz w:val="24"/>
          <w:szCs w:val="28"/>
          <w:highlight w:val="none"/>
          <w:lang w:val="en-US" w:eastAsia="zh-CN"/>
        </w:rPr>
        <w:t>盖章</w:t>
      </w:r>
      <w:r>
        <w:rPr>
          <w:rFonts w:hint="eastAsia"/>
          <w:bCs/>
          <w:color w:val="auto"/>
          <w:sz w:val="24"/>
          <w:szCs w:val="28"/>
          <w:highlight w:val="none"/>
          <w:lang w:eastAsia="zh-CN"/>
        </w:rPr>
        <w:t>）</w:t>
      </w:r>
      <w:r>
        <w:rPr>
          <w:rFonts w:hint="eastAsia"/>
          <w:bCs/>
          <w:color w:val="auto"/>
          <w:sz w:val="24"/>
          <w:szCs w:val="28"/>
          <w:highlight w:val="none"/>
        </w:rPr>
        <w:t>：</w:t>
      </w:r>
      <w:r>
        <w:rPr>
          <w:rFonts w:hint="eastAsia"/>
          <w:bCs/>
          <w:color w:val="auto"/>
          <w:sz w:val="24"/>
          <w:szCs w:val="28"/>
          <w:highlight w:val="none"/>
          <w:u w:val="single"/>
        </w:rPr>
        <w:t xml:space="preserve">                    </w:t>
      </w:r>
    </w:p>
    <w:p w14:paraId="512EC3AC">
      <w:pPr>
        <w:spacing w:line="360" w:lineRule="auto"/>
        <w:jc w:val="center"/>
        <w:rPr>
          <w:color w:val="auto"/>
          <w:sz w:val="24"/>
          <w:szCs w:val="28"/>
          <w:highlight w:val="none"/>
        </w:rPr>
      </w:pPr>
      <w:r>
        <w:rPr>
          <w:rFonts w:hint="eastAsia"/>
          <w:color w:val="auto"/>
          <w:sz w:val="24"/>
          <w:szCs w:val="28"/>
          <w:highlight w:val="none"/>
          <w:lang w:val="en-US" w:eastAsia="zh-CN"/>
        </w:rPr>
        <w:t xml:space="preserve">                        </w:t>
      </w:r>
      <w:r>
        <w:rPr>
          <w:rFonts w:hint="eastAsia"/>
          <w:color w:val="auto"/>
          <w:sz w:val="24"/>
          <w:szCs w:val="28"/>
          <w:highlight w:val="none"/>
        </w:rPr>
        <w:t>日          期：</w:t>
      </w:r>
      <w:r>
        <w:rPr>
          <w:rFonts w:hint="eastAsia"/>
          <w:color w:val="auto"/>
          <w:sz w:val="24"/>
          <w:szCs w:val="28"/>
          <w:highlight w:val="none"/>
          <w:u w:val="single"/>
        </w:rPr>
        <w:t xml:space="preserve">                    </w:t>
      </w:r>
    </w:p>
    <w:p w14:paraId="4F03B3A3">
      <w:pPr>
        <w:spacing w:line="360" w:lineRule="auto"/>
        <w:rPr>
          <w:color w:val="auto"/>
          <w:sz w:val="24"/>
          <w:szCs w:val="28"/>
          <w:highlight w:val="none"/>
        </w:rPr>
      </w:pPr>
    </w:p>
    <w:p w14:paraId="52FCBB27">
      <w:pPr>
        <w:spacing w:line="360" w:lineRule="auto"/>
        <w:rPr>
          <w:color w:val="auto"/>
          <w:sz w:val="24"/>
          <w:szCs w:val="28"/>
          <w:highlight w:val="none"/>
        </w:rPr>
      </w:pPr>
    </w:p>
    <w:p w14:paraId="38103556">
      <w:pPr>
        <w:pStyle w:val="31"/>
        <w:snapToGrid w:val="0"/>
        <w:spacing w:line="360" w:lineRule="auto"/>
        <w:jc w:val="left"/>
        <w:rPr>
          <w:rFonts w:hAnsi="宋体" w:eastAsia="宋体"/>
          <w:color w:val="auto"/>
          <w:sz w:val="24"/>
          <w:szCs w:val="28"/>
          <w:highlight w:val="none"/>
        </w:rPr>
      </w:pPr>
      <w:r>
        <w:rPr>
          <w:rFonts w:hint="eastAsia" w:hAnsi="宋体" w:eastAsia="宋体"/>
          <w:color w:val="auto"/>
          <w:sz w:val="24"/>
          <w:szCs w:val="28"/>
          <w:highlight w:val="none"/>
        </w:rPr>
        <w:t>注：</w:t>
      </w:r>
    </w:p>
    <w:p w14:paraId="47E99857">
      <w:pPr>
        <w:pStyle w:val="31"/>
        <w:snapToGrid w:val="0"/>
        <w:spacing w:line="360" w:lineRule="auto"/>
        <w:jc w:val="left"/>
        <w:rPr>
          <w:rFonts w:hAnsi="宋体" w:eastAsia="宋体"/>
          <w:color w:val="auto"/>
          <w:sz w:val="24"/>
          <w:szCs w:val="28"/>
          <w:highlight w:val="none"/>
        </w:rPr>
      </w:pPr>
      <w:r>
        <w:rPr>
          <w:rFonts w:hint="eastAsia" w:hAnsi="宋体" w:eastAsia="宋体"/>
          <w:color w:val="auto"/>
          <w:sz w:val="24"/>
          <w:szCs w:val="28"/>
          <w:highlight w:val="none"/>
        </w:rPr>
        <w:t>1.本项目只允许有唯一的供应商授权代表，提供身份证明扫描件；</w:t>
      </w:r>
    </w:p>
    <w:p w14:paraId="0F411D57">
      <w:pPr>
        <w:spacing w:line="360" w:lineRule="auto"/>
        <w:jc w:val="left"/>
        <w:rPr>
          <w:color w:val="auto"/>
          <w:sz w:val="24"/>
          <w:highlight w:val="none"/>
        </w:rPr>
      </w:pPr>
      <w:r>
        <w:rPr>
          <w:rFonts w:hint="eastAsia"/>
          <w:color w:val="auto"/>
          <w:sz w:val="24"/>
          <w:highlight w:val="none"/>
        </w:rPr>
        <w:t>2.法定代表人参加谈判的无需提供授权书，仅提供身份证明扫描件。</w:t>
      </w:r>
    </w:p>
    <w:p w14:paraId="7C1E07F2">
      <w:pPr>
        <w:widowControl/>
        <w:jc w:val="left"/>
        <w:rPr>
          <w:color w:val="auto"/>
          <w:sz w:val="24"/>
          <w:highlight w:val="none"/>
        </w:rPr>
      </w:pPr>
      <w:r>
        <w:rPr>
          <w:color w:val="auto"/>
          <w:sz w:val="24"/>
          <w:highlight w:val="none"/>
        </w:rPr>
        <w:br w:type="page"/>
      </w:r>
    </w:p>
    <w:p w14:paraId="021E884F">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bookmarkStart w:id="95" w:name="_Toc24843"/>
      <w:bookmarkStart w:id="96" w:name="_Toc15839"/>
      <w:r>
        <w:rPr>
          <w:rFonts w:hint="eastAsia" w:cs="@仿宋_GB2312" w:asciiTheme="minorEastAsia" w:hAnsiTheme="minorEastAsia" w:eastAsiaTheme="minorEastAsia"/>
          <w:b/>
          <w:bCs/>
          <w:color w:val="auto"/>
          <w:kern w:val="2"/>
          <w:sz w:val="24"/>
          <w:szCs w:val="24"/>
          <w:highlight w:val="none"/>
        </w:rPr>
        <w:t>七、法定代表人身份证明书</w:t>
      </w:r>
      <w:bookmarkEnd w:id="95"/>
      <w:bookmarkEnd w:id="96"/>
    </w:p>
    <w:p w14:paraId="1D9E622D">
      <w:pPr>
        <w:autoSpaceDE w:val="0"/>
        <w:autoSpaceDN w:val="0"/>
        <w:adjustRightInd w:val="0"/>
        <w:spacing w:line="360" w:lineRule="auto"/>
        <w:jc w:val="center"/>
        <w:rPr>
          <w:rFonts w:ascii="@仿宋_GB2312" w:eastAsia="@仿宋_GB2312" w:cs="宋体"/>
          <w:b/>
          <w:color w:val="auto"/>
          <w:kern w:val="2"/>
          <w:sz w:val="21"/>
          <w:szCs w:val="24"/>
          <w:highlight w:val="none"/>
          <w:lang w:val="zh-CN"/>
        </w:rPr>
      </w:pPr>
    </w:p>
    <w:p w14:paraId="0A412BD1">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单位名称：</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14:paraId="3F9202BC">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单位性质：</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14:paraId="0556E935">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地    址：</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14:paraId="50AF75C8">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成立时间：</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年</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月</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日</w:t>
      </w:r>
    </w:p>
    <w:p w14:paraId="1CD07E67">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经营期限：</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14:paraId="4E5D4656">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姓    名：</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性 </w:t>
      </w:r>
      <w:r>
        <w:rPr>
          <w:rFonts w:ascii="Calibri" w:hAnsi="Calibri" w:cs="Times New Roman"/>
          <w:color w:val="auto"/>
          <w:kern w:val="2"/>
          <w:sz w:val="24"/>
          <w:szCs w:val="28"/>
          <w:highlight w:val="none"/>
        </w:rPr>
        <w:t xml:space="preserve">  </w:t>
      </w:r>
      <w:r>
        <w:rPr>
          <w:rFonts w:hint="eastAsia" w:ascii="Calibri" w:hAnsi="Calibri" w:cs="Times New Roman"/>
          <w:color w:val="auto"/>
          <w:kern w:val="2"/>
          <w:sz w:val="24"/>
          <w:szCs w:val="28"/>
          <w:highlight w:val="none"/>
        </w:rPr>
        <w:t xml:space="preserve"> 别：</w:t>
      </w:r>
      <w:r>
        <w:rPr>
          <w:rFonts w:hint="eastAsia" w:ascii="Calibri" w:hAnsi="Calibri" w:cs="Times New Roman"/>
          <w:color w:val="auto"/>
          <w:kern w:val="2"/>
          <w:sz w:val="24"/>
          <w:szCs w:val="28"/>
          <w:highlight w:val="none"/>
          <w:u w:val="single"/>
        </w:rPr>
        <w:t xml:space="preserve">             </w:t>
      </w:r>
    </w:p>
    <w:p w14:paraId="21E7F62C">
      <w:pPr>
        <w:snapToGrid w:val="0"/>
        <w:spacing w:line="360" w:lineRule="auto"/>
        <w:ind w:firstLine="480" w:firstLineChars="200"/>
        <w:jc w:val="left"/>
        <w:rPr>
          <w:rFonts w:ascii="Calibri" w:hAnsi="Calibri" w:cs="Times New Roman"/>
          <w:color w:val="auto"/>
          <w:kern w:val="2"/>
          <w:sz w:val="24"/>
          <w:szCs w:val="28"/>
          <w:highlight w:val="none"/>
          <w:u w:val="single"/>
        </w:rPr>
      </w:pPr>
      <w:r>
        <w:rPr>
          <w:rFonts w:hint="eastAsia" w:ascii="Calibri" w:hAnsi="Calibri" w:cs="Times New Roman"/>
          <w:color w:val="auto"/>
          <w:kern w:val="2"/>
          <w:sz w:val="24"/>
          <w:szCs w:val="28"/>
          <w:highlight w:val="none"/>
        </w:rPr>
        <w:t>年    龄：</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职    务：</w:t>
      </w:r>
      <w:r>
        <w:rPr>
          <w:rFonts w:hint="eastAsia" w:ascii="Calibri" w:hAnsi="Calibri" w:cs="Times New Roman"/>
          <w:color w:val="auto"/>
          <w:kern w:val="2"/>
          <w:sz w:val="24"/>
          <w:szCs w:val="28"/>
          <w:highlight w:val="none"/>
          <w:u w:val="single"/>
        </w:rPr>
        <w:t xml:space="preserve">             </w:t>
      </w:r>
    </w:p>
    <w:p w14:paraId="255887DD">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联系</w:t>
      </w:r>
      <w:r>
        <w:rPr>
          <w:rFonts w:ascii="Calibri" w:hAnsi="Calibri" w:cs="Times New Roman"/>
          <w:color w:val="auto"/>
          <w:kern w:val="2"/>
          <w:sz w:val="24"/>
          <w:szCs w:val="28"/>
          <w:highlight w:val="none"/>
        </w:rPr>
        <w:t>电话</w:t>
      </w:r>
      <w:r>
        <w:rPr>
          <w:rFonts w:hint="eastAsia" w:ascii="Calibri" w:hAnsi="Calibri" w:cs="Times New Roman"/>
          <w:color w:val="auto"/>
          <w:kern w:val="2"/>
          <w:sz w:val="24"/>
          <w:szCs w:val="28"/>
          <w:highlight w:val="none"/>
        </w:rPr>
        <w:t>：</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手机号码：</w:t>
      </w:r>
      <w:r>
        <w:rPr>
          <w:rFonts w:hint="eastAsia" w:ascii="Calibri" w:hAnsi="Calibri" w:cs="Times New Roman"/>
          <w:color w:val="auto"/>
          <w:kern w:val="2"/>
          <w:sz w:val="24"/>
          <w:szCs w:val="28"/>
          <w:highlight w:val="none"/>
          <w:u w:val="single"/>
        </w:rPr>
        <w:t xml:space="preserve">             </w:t>
      </w:r>
    </w:p>
    <w:p w14:paraId="44E9887A">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系  </w:t>
      </w:r>
      <w:r>
        <w:rPr>
          <w:rFonts w:hint="eastAsia" w:ascii="Calibri" w:hAnsi="Calibri" w:cs="Times New Roman"/>
          <w:color w:val="auto"/>
          <w:kern w:val="2"/>
          <w:sz w:val="24"/>
          <w:szCs w:val="28"/>
          <w:highlight w:val="none"/>
          <w:u w:val="single"/>
        </w:rPr>
        <w:t xml:space="preserve">   （供应商单位名称）       </w:t>
      </w:r>
      <w:r>
        <w:rPr>
          <w:rFonts w:hint="eastAsia" w:ascii="Calibri" w:hAnsi="Calibri" w:cs="Times New Roman"/>
          <w:color w:val="auto"/>
          <w:kern w:val="2"/>
          <w:sz w:val="24"/>
          <w:szCs w:val="28"/>
          <w:highlight w:val="none"/>
        </w:rPr>
        <w:t>的法定代表人。</w:t>
      </w:r>
    </w:p>
    <w:p w14:paraId="52BA0DC9">
      <w:pPr>
        <w:spacing w:before="62" w:beforeLines="20" w:after="62" w:afterLines="20" w:line="540" w:lineRule="exact"/>
        <w:ind w:firstLine="610"/>
        <w:rPr>
          <w:rFonts w:ascii="@仿宋_GB2312" w:hAnsi="Calibri" w:eastAsia="@仿宋_GB2312" w:cs="宋体"/>
          <w:color w:val="auto"/>
          <w:kern w:val="2"/>
          <w:sz w:val="24"/>
          <w:szCs w:val="24"/>
          <w:highlight w:val="none"/>
        </w:rPr>
      </w:pPr>
    </w:p>
    <w:p w14:paraId="39473647">
      <w:pPr>
        <w:spacing w:before="62" w:beforeLines="20" w:after="62" w:afterLines="20" w:line="540" w:lineRule="exact"/>
        <w:ind w:left="420" w:leftChars="200" w:firstLine="240" w:firstLineChars="100"/>
        <w:rPr>
          <w:rFonts w:ascii="Calibri" w:hAnsi="Calibri" w:cs="宋体"/>
          <w:color w:val="auto"/>
          <w:kern w:val="2"/>
          <w:sz w:val="24"/>
          <w:szCs w:val="24"/>
          <w:highlight w:val="none"/>
        </w:rPr>
      </w:pPr>
      <w:r>
        <w:rPr>
          <w:rFonts w:hint="eastAsia" w:ascii="Calibri" w:hAnsi="Calibri" w:cs="宋体"/>
          <w:color w:val="auto"/>
          <w:kern w:val="2"/>
          <w:sz w:val="24"/>
          <w:szCs w:val="24"/>
          <w:highlight w:val="none"/>
        </w:rPr>
        <w:t>特此证明。</w:t>
      </w:r>
    </w:p>
    <w:p w14:paraId="08509B16">
      <w:pPr>
        <w:tabs>
          <w:tab w:val="left" w:pos="720"/>
          <w:tab w:val="left" w:pos="900"/>
        </w:tabs>
        <w:spacing w:before="62" w:beforeLines="20" w:after="62" w:afterLines="20" w:line="540" w:lineRule="exact"/>
        <w:ind w:firstLine="480" w:firstLineChars="200"/>
        <w:rPr>
          <w:rFonts w:ascii="Calibri" w:hAnsi="Calibri" w:cs="宋体"/>
          <w:color w:val="auto"/>
          <w:kern w:val="2"/>
          <w:sz w:val="24"/>
          <w:szCs w:val="24"/>
          <w:highlight w:val="none"/>
        </w:rPr>
      </w:pPr>
      <w:r>
        <w:rPr>
          <w:rFonts w:hint="eastAsia" w:ascii="Calibri" w:hAnsi="Calibri" w:cs="宋体"/>
          <w:color w:val="auto"/>
          <w:kern w:val="2"/>
          <w:sz w:val="24"/>
          <w:szCs w:val="24"/>
          <w:highlight w:val="none"/>
        </w:rPr>
        <w:t>附：法定代表人身份证扫描件</w:t>
      </w:r>
    </w:p>
    <w:p w14:paraId="446FBE9B">
      <w:pPr>
        <w:tabs>
          <w:tab w:val="left" w:pos="720"/>
          <w:tab w:val="left" w:pos="900"/>
        </w:tabs>
        <w:spacing w:before="62" w:beforeLines="20" w:after="62" w:afterLines="20" w:line="540" w:lineRule="exact"/>
        <w:ind w:firstLine="480" w:firstLineChars="200"/>
        <w:rPr>
          <w:rFonts w:ascii="@仿宋_GB2312" w:hAnsi="Calibri" w:eastAsia="@仿宋_GB2312" w:cs="宋体"/>
          <w:color w:val="auto"/>
          <w:kern w:val="2"/>
          <w:sz w:val="24"/>
          <w:szCs w:val="24"/>
          <w:highlight w:val="none"/>
        </w:rPr>
      </w:pPr>
    </w:p>
    <w:p w14:paraId="7446E2D6">
      <w:pPr>
        <w:tabs>
          <w:tab w:val="left" w:pos="720"/>
          <w:tab w:val="left" w:pos="900"/>
        </w:tabs>
        <w:spacing w:before="62" w:beforeLines="20" w:after="62" w:afterLines="20" w:line="540" w:lineRule="exact"/>
        <w:ind w:firstLine="4560" w:firstLineChars="1900"/>
        <w:rPr>
          <w:rFonts w:ascii="@仿宋_GB2312" w:hAnsi="Calibri" w:eastAsia="@仿宋_GB2312" w:cs="宋体"/>
          <w:color w:val="auto"/>
          <w:kern w:val="2"/>
          <w:sz w:val="24"/>
          <w:szCs w:val="24"/>
          <w:highlight w:val="none"/>
        </w:rPr>
      </w:pPr>
    </w:p>
    <w:p w14:paraId="670AF4CE">
      <w:pPr>
        <w:spacing w:line="360" w:lineRule="auto"/>
        <w:ind w:firstLine="3840" w:firstLineChars="1600"/>
        <w:rPr>
          <w:rFonts w:cs="宋体"/>
          <w:color w:val="auto"/>
          <w:kern w:val="2"/>
          <w:sz w:val="24"/>
          <w:szCs w:val="24"/>
          <w:highlight w:val="none"/>
        </w:rPr>
      </w:pPr>
      <w:r>
        <w:rPr>
          <w:rFonts w:hint="eastAsia" w:cs="宋体"/>
          <w:color w:val="auto"/>
          <w:kern w:val="2"/>
          <w:sz w:val="24"/>
          <w:szCs w:val="24"/>
          <w:highlight w:val="none"/>
        </w:rPr>
        <w:t>供应商</w:t>
      </w: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盖章</w:t>
      </w:r>
      <w:r>
        <w:rPr>
          <w:rFonts w:hint="eastAsia" w:cs="宋体"/>
          <w:color w:val="auto"/>
          <w:kern w:val="2"/>
          <w:sz w:val="24"/>
          <w:szCs w:val="24"/>
          <w:highlight w:val="none"/>
          <w:lang w:eastAsia="zh-CN"/>
        </w:rPr>
        <w:t>）</w:t>
      </w:r>
      <w:r>
        <w:rPr>
          <w:rFonts w:hint="eastAsia" w:cs="宋体"/>
          <w:color w:val="auto"/>
          <w:kern w:val="2"/>
          <w:sz w:val="24"/>
          <w:szCs w:val="24"/>
          <w:highlight w:val="none"/>
        </w:rPr>
        <w:t>：</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p>
    <w:p w14:paraId="796E7CF4">
      <w:pPr>
        <w:spacing w:line="360" w:lineRule="auto"/>
        <w:ind w:firstLine="3840" w:firstLineChars="1600"/>
        <w:rPr>
          <w:rFonts w:cs="宋体"/>
          <w:color w:val="auto"/>
          <w:kern w:val="2"/>
          <w:sz w:val="24"/>
          <w:szCs w:val="24"/>
          <w:highlight w:val="none"/>
        </w:rPr>
      </w:pPr>
      <w:r>
        <w:rPr>
          <w:rFonts w:hint="eastAsia" w:cs="宋体"/>
          <w:color w:val="auto"/>
          <w:kern w:val="2"/>
          <w:sz w:val="24"/>
          <w:szCs w:val="24"/>
          <w:highlight w:val="none"/>
        </w:rPr>
        <w:t>日</w:t>
      </w:r>
      <w:r>
        <w:rPr>
          <w:rFonts w:cs="宋体"/>
          <w:color w:val="auto"/>
          <w:kern w:val="2"/>
          <w:sz w:val="24"/>
          <w:szCs w:val="24"/>
          <w:highlight w:val="none"/>
        </w:rPr>
        <w:t xml:space="preserve">   </w:t>
      </w:r>
      <w:r>
        <w:rPr>
          <w:rFonts w:hint="eastAsia" w:cs="宋体"/>
          <w:color w:val="auto"/>
          <w:kern w:val="2"/>
          <w:sz w:val="24"/>
          <w:szCs w:val="24"/>
          <w:highlight w:val="none"/>
        </w:rPr>
        <w:t xml:space="preserve">    </w:t>
      </w:r>
      <w:r>
        <w:rPr>
          <w:rFonts w:cs="宋体"/>
          <w:color w:val="auto"/>
          <w:kern w:val="2"/>
          <w:sz w:val="24"/>
          <w:szCs w:val="24"/>
          <w:highlight w:val="none"/>
        </w:rPr>
        <w:t xml:space="preserve">   </w:t>
      </w:r>
      <w:r>
        <w:rPr>
          <w:rFonts w:hint="eastAsia" w:cs="宋体"/>
          <w:color w:val="auto"/>
          <w:kern w:val="2"/>
          <w:sz w:val="24"/>
          <w:szCs w:val="24"/>
          <w:highlight w:val="none"/>
        </w:rPr>
        <w:t>期：</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p>
    <w:p w14:paraId="60D235EF">
      <w:pPr>
        <w:widowControl/>
        <w:jc w:val="left"/>
        <w:rPr>
          <w:rFonts w:cs="@仿宋_GB2312" w:asciiTheme="minorEastAsia" w:hAnsiTheme="minorEastAsia" w:eastAsiaTheme="minorEastAsia"/>
          <w:b/>
          <w:bCs/>
          <w:color w:val="auto"/>
          <w:kern w:val="2"/>
          <w:sz w:val="24"/>
          <w:szCs w:val="24"/>
          <w:highlight w:val="none"/>
        </w:rPr>
      </w:pPr>
      <w:r>
        <w:rPr>
          <w:rFonts w:cs="@仿宋_GB2312" w:asciiTheme="minorEastAsia" w:hAnsiTheme="minorEastAsia" w:eastAsiaTheme="minorEastAsia"/>
          <w:color w:val="auto"/>
          <w:kern w:val="2"/>
          <w:sz w:val="24"/>
          <w:szCs w:val="24"/>
          <w:highlight w:val="none"/>
        </w:rPr>
        <w:br w:type="page"/>
      </w:r>
    </w:p>
    <w:p w14:paraId="270D3F7B">
      <w:pPr>
        <w:keepNext/>
        <w:keepLines/>
        <w:spacing w:before="260" w:after="260" w:line="416" w:lineRule="auto"/>
        <w:jc w:val="center"/>
        <w:outlineLvl w:val="1"/>
        <w:rPr>
          <w:rFonts w:hint="eastAsia" w:cs="@仿宋_GB2312" w:asciiTheme="minorEastAsia" w:hAnsiTheme="minorEastAsia" w:eastAsiaTheme="minorEastAsia"/>
          <w:b/>
          <w:bCs/>
          <w:color w:val="auto"/>
          <w:kern w:val="2"/>
          <w:sz w:val="24"/>
          <w:szCs w:val="24"/>
          <w:highlight w:val="none"/>
        </w:rPr>
      </w:pPr>
      <w:bookmarkStart w:id="97" w:name="_Toc4373"/>
      <w:bookmarkStart w:id="98" w:name="_Toc32663"/>
      <w:r>
        <w:rPr>
          <w:rFonts w:hint="eastAsia" w:cs="@仿宋_GB2312" w:asciiTheme="minorEastAsia" w:hAnsiTheme="minorEastAsia" w:eastAsiaTheme="minorEastAsia"/>
          <w:b/>
          <w:bCs/>
          <w:color w:val="auto"/>
          <w:kern w:val="2"/>
          <w:sz w:val="24"/>
          <w:szCs w:val="24"/>
          <w:highlight w:val="none"/>
          <w:lang w:val="en-US" w:eastAsia="zh-CN"/>
        </w:rPr>
        <w:t>八</w:t>
      </w:r>
      <w:r>
        <w:rPr>
          <w:rFonts w:hint="eastAsia" w:cs="@仿宋_GB2312" w:asciiTheme="minorEastAsia" w:hAnsiTheme="minorEastAsia" w:eastAsiaTheme="minorEastAsia"/>
          <w:b/>
          <w:bCs/>
          <w:color w:val="auto"/>
          <w:kern w:val="2"/>
          <w:sz w:val="24"/>
          <w:szCs w:val="24"/>
          <w:highlight w:val="none"/>
        </w:rPr>
        <w:t>、项目经理承诺书</w:t>
      </w:r>
      <w:bookmarkEnd w:id="97"/>
      <w:bookmarkEnd w:id="98"/>
    </w:p>
    <w:p w14:paraId="1ABF92C5">
      <w:pPr>
        <w:spacing w:line="360" w:lineRule="auto"/>
        <w:rPr>
          <w:rFonts w:hint="eastAsia" w:cs="宋体" w:asciiTheme="minorEastAsia" w:hAnsiTheme="minorEastAsia" w:eastAsiaTheme="minorEastAsia"/>
          <w:color w:val="auto"/>
          <w:kern w:val="2"/>
          <w:sz w:val="24"/>
          <w:szCs w:val="24"/>
          <w:highlight w:val="none"/>
          <w:lang w:eastAsia="zh-CN"/>
        </w:rPr>
      </w:pPr>
      <w:r>
        <w:rPr>
          <w:rFonts w:hint="eastAsia" w:cs="宋体" w:asciiTheme="minorEastAsia" w:hAnsiTheme="minorEastAsia" w:eastAsiaTheme="minorEastAsia"/>
          <w:b/>
          <w:color w:val="auto"/>
          <w:kern w:val="2"/>
          <w:sz w:val="24"/>
          <w:szCs w:val="24"/>
          <w:highlight w:val="none"/>
        </w:rPr>
        <w:t>致：</w:t>
      </w:r>
      <w:r>
        <w:rPr>
          <w:rFonts w:hint="eastAsia" w:cs="宋体" w:asciiTheme="minorEastAsia" w:hAnsiTheme="minorEastAsia" w:eastAsiaTheme="minorEastAsia"/>
          <w:b/>
          <w:color w:val="auto"/>
          <w:kern w:val="2"/>
          <w:sz w:val="24"/>
          <w:szCs w:val="24"/>
          <w:highlight w:val="none"/>
          <w:u w:val="none"/>
          <w:lang w:eastAsia="zh-CN"/>
        </w:rPr>
        <w:t>采购人</w:t>
      </w:r>
    </w:p>
    <w:p w14:paraId="6DC9A345">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本人作为我单位在本项目</w:t>
      </w:r>
      <w:r>
        <w:rPr>
          <w:rFonts w:hint="eastAsia" w:cs="宋体"/>
          <w:color w:val="auto"/>
          <w:kern w:val="2"/>
          <w:sz w:val="24"/>
          <w:szCs w:val="24"/>
          <w:highlight w:val="none"/>
          <w:lang w:eastAsia="zh-CN"/>
        </w:rPr>
        <w:t>谈判</w:t>
      </w:r>
      <w:r>
        <w:rPr>
          <w:rFonts w:hint="eastAsia" w:cs="宋体"/>
          <w:color w:val="auto"/>
          <w:kern w:val="2"/>
          <w:sz w:val="24"/>
          <w:szCs w:val="24"/>
          <w:highlight w:val="none"/>
        </w:rPr>
        <w:t>担任的项目经理，郑重承诺：</w:t>
      </w:r>
    </w:p>
    <w:p w14:paraId="4DDA757D">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一、本项目提供的项目经理业绩已经本人核实，工程实施过程中项目经理确为本人，合同（或竣工相关资料证明）的本人签字均为该工程实施时段所签，真实无误，不存在虚假和挂靠现象，也不存在为</w:t>
      </w:r>
      <w:r>
        <w:rPr>
          <w:rFonts w:hint="eastAsia" w:cs="宋体"/>
          <w:color w:val="auto"/>
          <w:kern w:val="2"/>
          <w:sz w:val="24"/>
          <w:szCs w:val="24"/>
          <w:highlight w:val="none"/>
          <w:lang w:eastAsia="zh-CN"/>
        </w:rPr>
        <w:t>谈判</w:t>
      </w:r>
      <w:r>
        <w:rPr>
          <w:rFonts w:hint="eastAsia" w:cs="宋体"/>
          <w:color w:val="auto"/>
          <w:kern w:val="2"/>
          <w:sz w:val="24"/>
          <w:szCs w:val="24"/>
          <w:highlight w:val="none"/>
        </w:rPr>
        <w:t>而造假的行为。</w:t>
      </w:r>
    </w:p>
    <w:p w14:paraId="6CE7965F">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lang w:val="en-US" w:eastAsia="zh-CN"/>
        </w:rPr>
        <w:t>二</w:t>
      </w:r>
      <w:r>
        <w:rPr>
          <w:rFonts w:hint="eastAsia" w:cs="宋体"/>
          <w:color w:val="auto"/>
          <w:kern w:val="2"/>
          <w:sz w:val="24"/>
          <w:szCs w:val="24"/>
          <w:highlight w:val="none"/>
        </w:rPr>
        <w:t>、本人承诺，一旦成交，将严格按照</w:t>
      </w:r>
      <w:r>
        <w:rPr>
          <w:rFonts w:hint="eastAsia" w:cs="宋体"/>
          <w:color w:val="auto"/>
          <w:kern w:val="2"/>
          <w:sz w:val="24"/>
          <w:szCs w:val="24"/>
          <w:highlight w:val="none"/>
          <w:lang w:val="en-US" w:eastAsia="zh-CN"/>
        </w:rPr>
        <w:t>谈判</w:t>
      </w:r>
      <w:r>
        <w:rPr>
          <w:rFonts w:hint="eastAsia" w:cs="宋体"/>
          <w:color w:val="auto"/>
          <w:kern w:val="2"/>
          <w:sz w:val="24"/>
          <w:szCs w:val="24"/>
          <w:highlight w:val="none"/>
        </w:rPr>
        <w:t>文件规定履约。</w:t>
      </w:r>
    </w:p>
    <w:p w14:paraId="4243A64B">
      <w:pPr>
        <w:spacing w:line="360" w:lineRule="auto"/>
        <w:ind w:firstLine="480" w:firstLineChars="200"/>
        <w:rPr>
          <w:rFonts w:hint="eastAsia" w:cs="宋体"/>
          <w:color w:val="auto"/>
          <w:kern w:val="2"/>
          <w:sz w:val="24"/>
          <w:szCs w:val="24"/>
          <w:highlight w:val="none"/>
        </w:rPr>
      </w:pPr>
      <w:r>
        <w:rPr>
          <w:rFonts w:hint="eastAsia" w:cs="宋体"/>
          <w:color w:val="auto"/>
          <w:kern w:val="2"/>
          <w:sz w:val="24"/>
          <w:szCs w:val="24"/>
          <w:highlight w:val="none"/>
          <w:lang w:val="en-US" w:eastAsia="zh-CN"/>
        </w:rPr>
        <w:t>三</w:t>
      </w:r>
      <w:r>
        <w:rPr>
          <w:rFonts w:hint="eastAsia" w:cs="宋体"/>
          <w:color w:val="auto"/>
          <w:kern w:val="2"/>
          <w:sz w:val="24"/>
          <w:szCs w:val="24"/>
          <w:highlight w:val="none"/>
        </w:rPr>
        <w:t>、本人声明，对以上承诺，一旦发现虚假现象，本人愿意承担相应法律责任，并随时无条件配合监管部门调查取证。</w:t>
      </w:r>
    </w:p>
    <w:p w14:paraId="5B6C3A0F">
      <w:pPr>
        <w:spacing w:line="360" w:lineRule="auto"/>
        <w:ind w:firstLine="480" w:firstLineChars="200"/>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四、</w:t>
      </w:r>
      <w:r>
        <w:rPr>
          <w:rFonts w:hint="eastAsia" w:cs="宋体"/>
          <w:color w:val="auto"/>
          <w:kern w:val="2"/>
          <w:sz w:val="24"/>
          <w:szCs w:val="24"/>
          <w:highlight w:val="none"/>
          <w:u w:val="single"/>
        </w:rPr>
        <w:t xml:space="preserve">                   </w:t>
      </w:r>
    </w:p>
    <w:p w14:paraId="239A914B">
      <w:pPr>
        <w:spacing w:line="360" w:lineRule="auto"/>
        <w:ind w:firstLine="480" w:firstLineChars="200"/>
        <w:rPr>
          <w:rFonts w:cs="宋体"/>
          <w:color w:val="auto"/>
          <w:kern w:val="2"/>
          <w:sz w:val="24"/>
          <w:szCs w:val="24"/>
          <w:highlight w:val="none"/>
        </w:rPr>
      </w:pPr>
    </w:p>
    <w:p w14:paraId="00E8ED97">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项目经理签字：</w:t>
      </w:r>
      <w:r>
        <w:rPr>
          <w:rFonts w:hint="eastAsia" w:cs="宋体"/>
          <w:color w:val="auto"/>
          <w:kern w:val="2"/>
          <w:sz w:val="24"/>
          <w:szCs w:val="24"/>
          <w:highlight w:val="none"/>
          <w:u w:val="single"/>
        </w:rPr>
        <w:t xml:space="preserve">                   </w:t>
      </w:r>
    </w:p>
    <w:p w14:paraId="480481C4">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身份证号：</w:t>
      </w:r>
      <w:r>
        <w:rPr>
          <w:rFonts w:hint="eastAsia" w:cs="宋体"/>
          <w:color w:val="auto"/>
          <w:kern w:val="2"/>
          <w:sz w:val="24"/>
          <w:szCs w:val="24"/>
          <w:highlight w:val="none"/>
          <w:u w:val="single"/>
        </w:rPr>
        <w:t xml:space="preserve">                       </w:t>
      </w:r>
    </w:p>
    <w:p w14:paraId="2977B94B">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日    期：</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p>
    <w:p w14:paraId="4E71E0BC">
      <w:pPr>
        <w:spacing w:line="360" w:lineRule="auto"/>
        <w:ind w:firstLine="480" w:firstLineChars="200"/>
        <w:rPr>
          <w:rFonts w:cs="宋体"/>
          <w:color w:val="auto"/>
          <w:kern w:val="2"/>
          <w:sz w:val="24"/>
          <w:szCs w:val="24"/>
          <w:highlight w:val="none"/>
        </w:rPr>
      </w:pPr>
    </w:p>
    <w:p w14:paraId="0BD39858">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color w:val="auto"/>
          <w:kern w:val="2"/>
          <w:sz w:val="24"/>
          <w:szCs w:val="24"/>
          <w:highlight w:val="none"/>
        </w:rPr>
        <w:t>注：本页后附项目经理身份证明扫描件。</w:t>
      </w:r>
    </w:p>
    <w:p w14:paraId="266E79CF">
      <w:pPr>
        <w:spacing w:line="360" w:lineRule="auto"/>
        <w:ind w:firstLine="4200" w:firstLineChars="1750"/>
        <w:rPr>
          <w:rFonts w:ascii="@仿宋_GB2312" w:eastAsia="@仿宋_GB2312" w:cs="宋体"/>
          <w:color w:val="auto"/>
          <w:kern w:val="2"/>
          <w:sz w:val="24"/>
          <w:szCs w:val="24"/>
          <w:highlight w:val="none"/>
          <w:lang w:val="zh-CN"/>
        </w:rPr>
      </w:pPr>
      <w:r>
        <w:rPr>
          <w:rFonts w:hint="eastAsia" w:ascii="@仿宋_GB2312" w:cs="@仿宋_GB2312"/>
          <w:color w:val="auto"/>
          <w:kern w:val="2"/>
          <w:sz w:val="24"/>
          <w:szCs w:val="28"/>
          <w:highlight w:val="none"/>
        </w:rPr>
        <w:br w:type="page"/>
      </w:r>
    </w:p>
    <w:p w14:paraId="3CA48E7D">
      <w:pPr>
        <w:widowControl/>
        <w:jc w:val="left"/>
        <w:rPr>
          <w:rFonts w:asciiTheme="minorEastAsia" w:hAnsiTheme="minorEastAsia" w:eastAsiaTheme="minorEastAsia"/>
          <w:color w:val="auto"/>
          <w:sz w:val="24"/>
          <w:highlight w:val="none"/>
        </w:rPr>
      </w:pPr>
    </w:p>
    <w:p w14:paraId="3F85B1F4">
      <w:pPr>
        <w:pStyle w:val="2"/>
        <w:spacing w:before="78" w:line="219" w:lineRule="auto"/>
        <w:ind w:left="3195"/>
        <w:outlineLvl w:val="1"/>
        <w:rPr>
          <w:rFonts w:hint="eastAsia"/>
          <w:b/>
          <w:bCs/>
          <w:spacing w:val="-3"/>
          <w:sz w:val="24"/>
          <w:szCs w:val="24"/>
          <w:lang w:val="en-US" w:eastAsia="zh-CN"/>
        </w:rPr>
      </w:pPr>
      <w:bookmarkStart w:id="99" w:name="_Toc15906"/>
      <w:bookmarkStart w:id="100" w:name="_Toc16830"/>
      <w:bookmarkStart w:id="101" w:name="_Hlk44283088"/>
    </w:p>
    <w:p w14:paraId="1349A3BE">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九</w:t>
      </w:r>
      <w:r>
        <w:rPr>
          <w:rFonts w:hint="eastAsia" w:asciiTheme="minorEastAsia" w:hAnsiTheme="minorEastAsia" w:eastAsiaTheme="minorEastAsia"/>
          <w:b/>
          <w:color w:val="auto"/>
          <w:sz w:val="24"/>
          <w:highlight w:val="none"/>
        </w:rPr>
        <w:t>、诚信履约承诺函</w:t>
      </w:r>
      <w:bookmarkEnd w:id="99"/>
      <w:bookmarkEnd w:id="100"/>
    </w:p>
    <w:p w14:paraId="20961992">
      <w:pPr>
        <w:spacing w:line="360" w:lineRule="auto"/>
        <w:rPr>
          <w:rFonts w:cs="@仿宋_GB2312" w:asciiTheme="minorEastAsia" w:hAnsiTheme="minorEastAsia" w:eastAsiaTheme="minorEastAsia"/>
          <w:b/>
          <w:bCs/>
          <w:color w:val="auto"/>
          <w:kern w:val="2"/>
          <w:sz w:val="24"/>
          <w:highlight w:val="none"/>
        </w:rPr>
      </w:pPr>
    </w:p>
    <w:p w14:paraId="2D4BD077">
      <w:pPr>
        <w:spacing w:line="360" w:lineRule="auto"/>
        <w:rPr>
          <w:rFonts w:hint="eastAsia" w:cs="@仿宋_GB2312" w:asciiTheme="minorEastAsia" w:hAnsiTheme="minorEastAsia" w:eastAsiaTheme="minorEastAsia"/>
          <w:b/>
          <w:bCs/>
          <w:color w:val="auto"/>
          <w:kern w:val="2"/>
          <w:sz w:val="24"/>
          <w:highlight w:val="none"/>
          <w:u w:val="single"/>
          <w:lang w:eastAsia="zh-CN"/>
        </w:rPr>
      </w:pPr>
      <w:r>
        <w:rPr>
          <w:rFonts w:hint="eastAsia" w:cs="@仿宋_GB2312" w:asciiTheme="minorEastAsia" w:hAnsiTheme="minorEastAsia" w:eastAsiaTheme="minorEastAsia"/>
          <w:b/>
          <w:bCs/>
          <w:color w:val="auto"/>
          <w:kern w:val="2"/>
          <w:sz w:val="24"/>
          <w:highlight w:val="none"/>
        </w:rPr>
        <w:t>致：</w:t>
      </w:r>
      <w:r>
        <w:rPr>
          <w:rFonts w:hint="eastAsia" w:cs="@仿宋_GB2312" w:asciiTheme="minorEastAsia" w:hAnsiTheme="minorEastAsia" w:eastAsiaTheme="minorEastAsia"/>
          <w:b/>
          <w:bCs/>
          <w:color w:val="auto"/>
          <w:kern w:val="2"/>
          <w:sz w:val="24"/>
          <w:highlight w:val="none"/>
          <w:u w:val="none"/>
          <w:lang w:eastAsia="zh-CN"/>
        </w:rPr>
        <w:t>采购人</w:t>
      </w:r>
    </w:p>
    <w:p w14:paraId="37727291">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如我单位被确定为本项目成交供应商，我单位承诺在合同签订及履约过程中将严格执行《中华人民共和国政府采购法》、《中华人民共和国政府采购法实施条例》及本项目采购文件中关于合同签订及履约的相关规定，不出现以下情形：</w:t>
      </w:r>
    </w:p>
    <w:p w14:paraId="5EB1BFBF">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（1）中标或者成交后无正当理由拒不与采购人签订政府采购合同；</w:t>
      </w:r>
    </w:p>
    <w:p w14:paraId="1CF15DCE">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（2）未按照采购文件确定的事项签订政府采购合同；</w:t>
      </w:r>
    </w:p>
    <w:p w14:paraId="46579C4E">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（3）将政府采购合同转包；</w:t>
      </w:r>
    </w:p>
    <w:p w14:paraId="15B3C9FB">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（4）提供假冒伪劣产品；</w:t>
      </w:r>
    </w:p>
    <w:p w14:paraId="146BA536">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（5）擅自变更、中止或者终止政府采购合同。</w:t>
      </w:r>
    </w:p>
    <w:p w14:paraId="7FAF597B">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18C46B85">
      <w:pPr>
        <w:spacing w:line="360" w:lineRule="auto"/>
        <w:rPr>
          <w:rFonts w:cs="@仿宋_GB2312" w:asciiTheme="minorEastAsia" w:hAnsiTheme="minorEastAsia" w:eastAsiaTheme="minorEastAsia"/>
          <w:bCs/>
          <w:color w:val="auto"/>
          <w:kern w:val="2"/>
          <w:sz w:val="24"/>
          <w:highlight w:val="none"/>
        </w:rPr>
      </w:pPr>
    </w:p>
    <w:p w14:paraId="7EA2C592">
      <w:pPr>
        <w:spacing w:line="360" w:lineRule="auto"/>
        <w:rPr>
          <w:rFonts w:cs="@仿宋_GB2312" w:asciiTheme="minorEastAsia" w:hAnsiTheme="minorEastAsia" w:eastAsiaTheme="minorEastAsia"/>
          <w:bCs/>
          <w:color w:val="auto"/>
          <w:kern w:val="2"/>
          <w:sz w:val="24"/>
          <w:highlight w:val="none"/>
        </w:rPr>
      </w:pPr>
    </w:p>
    <w:p w14:paraId="54A88130">
      <w:pPr>
        <w:spacing w:line="360" w:lineRule="auto"/>
        <w:ind w:firstLine="4320" w:firstLineChars="1800"/>
        <w:rPr>
          <w:rFonts w:cs="@仿宋_GB2312" w:asciiTheme="minorEastAsia" w:hAnsiTheme="minorEastAsia" w:eastAsiaTheme="minorEastAsia"/>
          <w:bCs/>
          <w:color w:val="auto"/>
          <w:kern w:val="2"/>
          <w:sz w:val="24"/>
          <w:highlight w:val="none"/>
          <w:u w:val="single"/>
        </w:rPr>
      </w:pPr>
      <w:r>
        <w:rPr>
          <w:rFonts w:hint="eastAsia" w:cs="@仿宋_GB2312" w:asciiTheme="minorEastAsia" w:hAnsiTheme="minorEastAsia" w:eastAsiaTheme="minorEastAsia"/>
          <w:bCs/>
          <w:color w:val="auto"/>
          <w:kern w:val="2"/>
          <w:sz w:val="24"/>
          <w:highlight w:val="none"/>
        </w:rPr>
        <w:t>供应商</w:t>
      </w:r>
      <w:r>
        <w:rPr>
          <w:rFonts w:hint="eastAsia" w:cs="@仿宋_GB2312" w:asciiTheme="minorEastAsia" w:hAnsiTheme="minorEastAsia" w:eastAsiaTheme="minorEastAsia"/>
          <w:bCs/>
          <w:color w:val="auto"/>
          <w:kern w:val="2"/>
          <w:sz w:val="24"/>
          <w:highlight w:val="none"/>
          <w:lang w:eastAsia="zh-CN"/>
        </w:rPr>
        <w:t>（</w:t>
      </w:r>
      <w:r>
        <w:rPr>
          <w:rFonts w:hint="eastAsia" w:cs="@仿宋_GB2312" w:asciiTheme="minorEastAsia" w:hAnsiTheme="minorEastAsia" w:eastAsiaTheme="minorEastAsia"/>
          <w:bCs/>
          <w:color w:val="auto"/>
          <w:kern w:val="2"/>
          <w:sz w:val="24"/>
          <w:highlight w:val="none"/>
          <w:lang w:val="en-US" w:eastAsia="zh-CN"/>
        </w:rPr>
        <w:t>盖章</w:t>
      </w:r>
      <w:r>
        <w:rPr>
          <w:rFonts w:hint="eastAsia" w:cs="@仿宋_GB2312" w:asciiTheme="minorEastAsia" w:hAnsiTheme="minorEastAsia" w:eastAsiaTheme="minorEastAsia"/>
          <w:bCs/>
          <w:color w:val="auto"/>
          <w:kern w:val="2"/>
          <w:sz w:val="24"/>
          <w:highlight w:val="none"/>
          <w:lang w:eastAsia="zh-CN"/>
        </w:rPr>
        <w:t>）</w:t>
      </w:r>
      <w:r>
        <w:rPr>
          <w:rFonts w:hint="eastAsia" w:cs="@仿宋_GB2312" w:asciiTheme="minorEastAsia" w:hAnsiTheme="minorEastAsia" w:eastAsiaTheme="minorEastAsia"/>
          <w:bCs/>
          <w:color w:val="auto"/>
          <w:kern w:val="2"/>
          <w:sz w:val="24"/>
          <w:highlight w:val="none"/>
        </w:rPr>
        <w:t>：</w:t>
      </w:r>
      <w:r>
        <w:rPr>
          <w:rFonts w:hint="eastAsia" w:cs="@仿宋_GB2312" w:asciiTheme="minorEastAsia" w:hAnsiTheme="minorEastAsia" w:eastAsiaTheme="minorEastAsia"/>
          <w:bCs/>
          <w:color w:val="auto"/>
          <w:kern w:val="2"/>
          <w:sz w:val="24"/>
          <w:highlight w:val="none"/>
          <w:u w:val="single"/>
        </w:rPr>
        <w:t xml:space="preserve">     </w:t>
      </w:r>
      <w:r>
        <w:rPr>
          <w:rFonts w:cs="@仿宋_GB2312" w:asciiTheme="minorEastAsia" w:hAnsiTheme="minorEastAsia" w:eastAsiaTheme="minorEastAsia"/>
          <w:bCs/>
          <w:color w:val="auto"/>
          <w:kern w:val="2"/>
          <w:sz w:val="24"/>
          <w:highlight w:val="none"/>
          <w:u w:val="single"/>
        </w:rPr>
        <w:t xml:space="preserve">    </w:t>
      </w:r>
      <w:r>
        <w:rPr>
          <w:rFonts w:hint="eastAsia" w:cs="@仿宋_GB2312" w:asciiTheme="minorEastAsia" w:hAnsiTheme="minorEastAsia" w:eastAsiaTheme="minorEastAsia"/>
          <w:bCs/>
          <w:color w:val="auto"/>
          <w:kern w:val="2"/>
          <w:sz w:val="24"/>
          <w:highlight w:val="none"/>
          <w:u w:val="single"/>
        </w:rPr>
        <w:t xml:space="preserve">    </w:t>
      </w:r>
    </w:p>
    <w:p w14:paraId="78A2B784">
      <w:pPr>
        <w:spacing w:line="360" w:lineRule="auto"/>
        <w:ind w:firstLine="4320" w:firstLineChars="1800"/>
        <w:rPr>
          <w:rFonts w:asciiTheme="minorEastAsia" w:hAnsiTheme="minorEastAsia" w:eastAsiaTheme="minorEastAsia"/>
          <w:b/>
          <w:color w:val="auto"/>
          <w:sz w:val="24"/>
          <w:highlight w:val="none"/>
        </w:rPr>
      </w:pPr>
      <w:r>
        <w:rPr>
          <w:rFonts w:hint="eastAsia" w:cs="@仿宋_GB2312" w:asciiTheme="minorEastAsia" w:hAnsiTheme="minorEastAsia" w:eastAsiaTheme="minorEastAsia"/>
          <w:bCs/>
          <w:color w:val="auto"/>
          <w:kern w:val="2"/>
          <w:sz w:val="24"/>
          <w:highlight w:val="none"/>
        </w:rPr>
        <w:t>日          期：</w:t>
      </w:r>
      <w:r>
        <w:rPr>
          <w:rFonts w:hint="eastAsia" w:cs="@仿宋_GB2312" w:asciiTheme="minorEastAsia" w:hAnsiTheme="minorEastAsia" w:eastAsiaTheme="minorEastAsia"/>
          <w:bCs/>
          <w:color w:val="auto"/>
          <w:kern w:val="2"/>
          <w:sz w:val="24"/>
          <w:highlight w:val="none"/>
          <w:u w:val="single"/>
        </w:rPr>
        <w:t xml:space="preserve">             </w:t>
      </w:r>
    </w:p>
    <w:p w14:paraId="0717BDBD">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bookmarkEnd w:id="101"/>
    <w:p w14:paraId="2CE779DA">
      <w:pPr>
        <w:spacing w:line="360" w:lineRule="auto"/>
        <w:jc w:val="center"/>
        <w:outlineLvl w:val="1"/>
        <w:rPr>
          <w:rFonts w:asciiTheme="minorEastAsia" w:hAnsiTheme="minorEastAsia" w:eastAsiaTheme="minorEastAsia"/>
          <w:b/>
          <w:color w:val="auto"/>
          <w:sz w:val="24"/>
          <w:highlight w:val="none"/>
        </w:rPr>
      </w:pPr>
      <w:bookmarkStart w:id="102" w:name="_Toc13419"/>
      <w:bookmarkStart w:id="103" w:name="_Toc6061"/>
      <w:r>
        <w:rPr>
          <w:rFonts w:hint="eastAsia" w:asciiTheme="minorEastAsia" w:hAnsiTheme="minorEastAsia" w:eastAsiaTheme="minorEastAsia"/>
          <w:b/>
          <w:color w:val="auto"/>
          <w:sz w:val="24"/>
          <w:highlight w:val="none"/>
        </w:rPr>
        <w:t>十、其他相关证明材料</w:t>
      </w:r>
      <w:bookmarkEnd w:id="102"/>
      <w:bookmarkEnd w:id="103"/>
    </w:p>
    <w:p w14:paraId="21DDF86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提供符合</w:t>
      </w:r>
      <w:r>
        <w:rPr>
          <w:rFonts w:hint="eastAsia" w:asciiTheme="minorEastAsia" w:hAnsiTheme="minorEastAsia" w:eastAsiaTheme="minorEastAsia"/>
          <w:color w:val="auto"/>
          <w:sz w:val="24"/>
          <w:highlight w:val="none"/>
          <w:lang w:val="en-US" w:eastAsia="zh-CN"/>
        </w:rPr>
        <w:t>谈判公告</w:t>
      </w:r>
      <w:r>
        <w:rPr>
          <w:rFonts w:hint="eastAsia" w:asciiTheme="minorEastAsia" w:hAnsiTheme="minorEastAsia" w:eastAsiaTheme="minorEastAsia"/>
          <w:color w:val="auto"/>
          <w:sz w:val="24"/>
          <w:highlight w:val="none"/>
        </w:rPr>
        <w:t>、采购需求及评标方法和标准规定的相关证明文件。</w:t>
      </w:r>
    </w:p>
    <w:p w14:paraId="1E4ABEB5">
      <w:pPr>
        <w:spacing w:line="360" w:lineRule="auto"/>
        <w:ind w:firstLine="480" w:firstLineChars="200"/>
        <w:rPr>
          <w:rFonts w:asciiTheme="minorEastAsia" w:hAnsiTheme="minorEastAsia" w:eastAsiaTheme="minorEastAsia"/>
          <w:color w:val="auto"/>
          <w:sz w:val="24"/>
          <w:highlight w:val="none"/>
        </w:rPr>
      </w:pPr>
    </w:p>
    <w:p w14:paraId="0B23AB68">
      <w:pPr>
        <w:spacing w:line="360" w:lineRule="auto"/>
        <w:ind w:firstLine="435"/>
        <w:rPr>
          <w:rFonts w:asciiTheme="minorEastAsia" w:hAnsiTheme="minorEastAsia" w:eastAsiaTheme="minorEastAsia"/>
          <w:color w:val="auto"/>
          <w:sz w:val="24"/>
          <w:highlight w:val="none"/>
        </w:rPr>
      </w:pPr>
    </w:p>
    <w:p w14:paraId="3FE75619">
      <w:pPr>
        <w:pStyle w:val="56"/>
        <w:spacing w:before="0" w:beforeAutospacing="0" w:after="0" w:afterAutospacing="0" w:line="360" w:lineRule="auto"/>
        <w:ind w:firstLine="640"/>
        <w:jc w:val="both"/>
        <w:rPr>
          <w:color w:val="auto"/>
          <w:highlight w:val="none"/>
        </w:rPr>
      </w:pPr>
      <w:r>
        <w:rPr>
          <w:rFonts w:asciiTheme="minorEastAsia" w:hAnsiTheme="minorEastAsia" w:eastAsiaTheme="minorEastAsia"/>
          <w:color w:val="auto"/>
          <w:sz w:val="24"/>
          <w:highlight w:val="none"/>
        </w:rPr>
        <w:br w:type="page"/>
      </w:r>
    </w:p>
    <w:p w14:paraId="6997D14D">
      <w:pPr>
        <w:widowControl/>
        <w:jc w:val="left"/>
        <w:rPr>
          <w:bCs/>
          <w:color w:val="auto"/>
          <w:sz w:val="24"/>
          <w:highlight w:val="none"/>
        </w:rPr>
      </w:pPr>
    </w:p>
    <w:p w14:paraId="4FCC551E">
      <w:pPr>
        <w:spacing w:line="360" w:lineRule="auto"/>
        <w:jc w:val="center"/>
        <w:outlineLvl w:val="0"/>
        <w:rPr>
          <w:b/>
          <w:bCs/>
          <w:color w:val="auto"/>
          <w:sz w:val="28"/>
          <w:highlight w:val="none"/>
        </w:rPr>
      </w:pPr>
      <w:bookmarkStart w:id="104" w:name="_Toc25478"/>
      <w:bookmarkStart w:id="105" w:name="_Toc921"/>
      <w:r>
        <w:rPr>
          <w:rFonts w:hint="eastAsia"/>
          <w:b/>
          <w:bCs/>
          <w:color w:val="auto"/>
          <w:sz w:val="28"/>
          <w:highlight w:val="none"/>
        </w:rPr>
        <w:t>第</w:t>
      </w:r>
      <w:r>
        <w:rPr>
          <w:rFonts w:hint="eastAsia"/>
          <w:b/>
          <w:bCs/>
          <w:color w:val="auto"/>
          <w:sz w:val="28"/>
          <w:highlight w:val="none"/>
          <w:lang w:val="en-US" w:eastAsia="zh-CN"/>
        </w:rPr>
        <w:t>七</w:t>
      </w:r>
      <w:r>
        <w:rPr>
          <w:rFonts w:hint="eastAsia"/>
          <w:b/>
          <w:bCs/>
          <w:color w:val="auto"/>
          <w:sz w:val="28"/>
          <w:highlight w:val="none"/>
        </w:rPr>
        <w:t>章  政府采购</w:t>
      </w:r>
      <w:r>
        <w:rPr>
          <w:rFonts w:hint="eastAsia" w:asciiTheme="minorEastAsia" w:hAnsiTheme="minorEastAsia" w:eastAsiaTheme="minorEastAsia"/>
          <w:b/>
          <w:color w:val="auto"/>
          <w:sz w:val="28"/>
          <w:highlight w:val="none"/>
        </w:rPr>
        <w:t>供应</w:t>
      </w:r>
      <w:r>
        <w:rPr>
          <w:rFonts w:hint="eastAsia"/>
          <w:b/>
          <w:bCs/>
          <w:color w:val="auto"/>
          <w:sz w:val="28"/>
          <w:highlight w:val="none"/>
        </w:rPr>
        <w:t>商询问函和质疑函范本</w:t>
      </w:r>
      <w:bookmarkEnd w:id="104"/>
      <w:bookmarkEnd w:id="105"/>
    </w:p>
    <w:p w14:paraId="5AFB5E17">
      <w:pPr>
        <w:spacing w:line="360" w:lineRule="auto"/>
        <w:jc w:val="center"/>
        <w:outlineLvl w:val="1"/>
        <w:rPr>
          <w:rFonts w:ascii="仿宋" w:hAnsi="仿宋" w:eastAsia="仿宋" w:cs="仿宋"/>
          <w:b/>
          <w:bCs/>
          <w:color w:val="auto"/>
          <w:sz w:val="32"/>
          <w:szCs w:val="44"/>
          <w:highlight w:val="none"/>
        </w:rPr>
      </w:pPr>
      <w:bookmarkStart w:id="106" w:name="_Toc30776"/>
      <w:bookmarkStart w:id="107" w:name="_Toc7450"/>
      <w:r>
        <w:rPr>
          <w:rFonts w:hint="eastAsia" w:ascii="仿宋" w:hAnsi="仿宋" w:eastAsia="仿宋" w:cs="仿宋"/>
          <w:b/>
          <w:bCs/>
          <w:color w:val="auto"/>
          <w:sz w:val="32"/>
          <w:szCs w:val="44"/>
          <w:highlight w:val="none"/>
        </w:rPr>
        <w:t>询问函范本</w:t>
      </w:r>
      <w:bookmarkEnd w:id="106"/>
      <w:bookmarkEnd w:id="107"/>
    </w:p>
    <w:p w14:paraId="522B9F62">
      <w:pPr>
        <w:adjustRightInd w:val="0"/>
        <w:snapToGrid w:val="0"/>
        <w:spacing w:line="360" w:lineRule="auto"/>
        <w:ind w:firstLine="643" w:firstLineChars="200"/>
        <w:jc w:val="center"/>
        <w:rPr>
          <w:rFonts w:ascii="仿宋" w:hAnsi="仿宋" w:eastAsia="仿宋" w:cs="仿宋"/>
          <w:b/>
          <w:bCs/>
          <w:color w:val="auto"/>
          <w:sz w:val="32"/>
          <w:szCs w:val="44"/>
          <w:highlight w:val="none"/>
        </w:rPr>
      </w:pPr>
    </w:p>
    <w:p w14:paraId="12E3EA77">
      <w:pPr>
        <w:adjustRightInd w:val="0"/>
        <w:snapToGrid w:val="0"/>
        <w:spacing w:line="360" w:lineRule="auto"/>
        <w:rPr>
          <w:rFonts w:hint="eastAsia" w:cs="仿宋" w:asciiTheme="minorEastAsia" w:hAnsiTheme="minorEastAsia" w:eastAsiaTheme="minorEastAsia"/>
          <w:color w:val="auto"/>
          <w:sz w:val="24"/>
          <w:szCs w:val="24"/>
          <w:lang w:eastAsia="zh-CN"/>
        </w:rPr>
      </w:pPr>
      <w:r>
        <w:rPr>
          <w:rFonts w:hint="eastAsia" w:cs="仿宋" w:asciiTheme="minorEastAsia" w:hAnsiTheme="minorEastAsia" w:eastAsiaTheme="minorEastAsia"/>
          <w:color w:val="auto"/>
          <w:sz w:val="24"/>
          <w:szCs w:val="24"/>
          <w:highlight w:val="none"/>
          <w:lang w:val="en-US" w:eastAsia="zh-CN"/>
        </w:rPr>
        <w:t>致：</w:t>
      </w:r>
      <w:r>
        <w:rPr>
          <w:rFonts w:hint="eastAsia" w:cs="仿宋" w:asciiTheme="minorEastAsia" w:hAnsiTheme="minorEastAsia" w:eastAsiaTheme="minorEastAsia"/>
          <w:color w:val="auto"/>
          <w:sz w:val="24"/>
          <w:szCs w:val="24"/>
          <w:highlight w:val="none"/>
          <w:lang w:eastAsia="zh-CN"/>
        </w:rPr>
        <w:t>采购人</w:t>
      </w:r>
    </w:p>
    <w:p w14:paraId="1B831828">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rPr>
        <w:t>我单位拟参与</w:t>
      </w:r>
      <w:r>
        <w:rPr>
          <w:rFonts w:hint="eastAsia" w:cs="仿宋" w:asciiTheme="minorEastAsia" w:hAnsiTheme="minorEastAsia" w:eastAsiaTheme="minorEastAsia"/>
          <w:color w:val="auto"/>
          <w:sz w:val="24"/>
          <w:szCs w:val="24"/>
          <w:u w:val="single"/>
          <w:lang w:val="en-US" w:eastAsia="zh-CN"/>
        </w:rPr>
        <w:t xml:space="preserve">           </w:t>
      </w:r>
      <w:r>
        <w:rPr>
          <w:rFonts w:hint="eastAsia" w:cs="仿宋" w:asciiTheme="minorEastAsia" w:hAnsiTheme="minorEastAsia" w:eastAsiaTheme="minorEastAsia"/>
          <w:color w:val="auto"/>
          <w:sz w:val="24"/>
          <w:szCs w:val="24"/>
          <w:u w:val="none"/>
          <w:lang w:val="en-US" w:eastAsia="zh-CN"/>
        </w:rPr>
        <w:t>（</w:t>
      </w:r>
      <w:r>
        <w:rPr>
          <w:rFonts w:hint="eastAsia" w:cs="仿宋" w:asciiTheme="minorEastAsia" w:hAnsiTheme="minorEastAsia" w:eastAsiaTheme="minorEastAsia"/>
          <w:i/>
          <w:iCs/>
          <w:color w:val="auto"/>
          <w:sz w:val="24"/>
          <w:szCs w:val="24"/>
          <w:u w:val="none"/>
          <w:lang w:val="en-US" w:eastAsia="zh-CN"/>
        </w:rPr>
        <w:t>项目名称、编号</w:t>
      </w:r>
      <w:r>
        <w:rPr>
          <w:rFonts w:hint="eastAsia" w:cs="仿宋" w:asciiTheme="minorEastAsia" w:hAnsiTheme="minorEastAsia" w:eastAsiaTheme="minorEastAsia"/>
          <w:color w:val="auto"/>
          <w:sz w:val="24"/>
          <w:szCs w:val="24"/>
          <w:u w:val="none"/>
          <w:lang w:val="en-US" w:eastAsia="zh-CN"/>
        </w:rPr>
        <w:t>）</w:t>
      </w:r>
      <w:r>
        <w:rPr>
          <w:rFonts w:hint="eastAsia" w:cs="仿宋" w:asciiTheme="minorEastAsia" w:hAnsiTheme="minorEastAsia" w:eastAsiaTheme="minorEastAsia"/>
          <w:color w:val="auto"/>
          <w:sz w:val="24"/>
          <w:szCs w:val="24"/>
        </w:rPr>
        <w:t>的采购活动，现有以下内容(或条款)存在疑问(或无法理解)，</w:t>
      </w:r>
      <w:r>
        <w:rPr>
          <w:rFonts w:hint="eastAsia" w:cs="仿宋" w:asciiTheme="minorEastAsia" w:hAnsiTheme="minorEastAsia" w:eastAsiaTheme="minorEastAsia"/>
          <w:color w:val="auto"/>
          <w:sz w:val="24"/>
          <w:szCs w:val="24"/>
          <w:highlight w:val="none"/>
        </w:rPr>
        <w:t>特提出询问。</w:t>
      </w:r>
    </w:p>
    <w:p w14:paraId="0FD41BD4">
      <w:pPr>
        <w:adjustRightInd w:val="0"/>
        <w:snapToGrid w:val="0"/>
        <w:spacing w:line="360" w:lineRule="auto"/>
        <w:ind w:firstLine="480" w:firstLineChars="200"/>
        <w:outlineLvl w:val="9"/>
        <w:rPr>
          <w:rFonts w:cs="仿宋" w:asciiTheme="minorEastAsia" w:hAnsiTheme="minorEastAsia" w:eastAsiaTheme="minorEastAsia"/>
          <w:color w:val="auto"/>
          <w:sz w:val="24"/>
          <w:szCs w:val="24"/>
          <w:highlight w:val="none"/>
        </w:rPr>
      </w:pPr>
      <w:bookmarkStart w:id="108" w:name="_Toc13620"/>
      <w:r>
        <w:rPr>
          <w:rFonts w:hint="eastAsia" w:cs="仿宋" w:asciiTheme="minorEastAsia" w:hAnsiTheme="minorEastAsia" w:eastAsiaTheme="minorEastAsia"/>
          <w:color w:val="auto"/>
          <w:sz w:val="24"/>
          <w:szCs w:val="24"/>
          <w:highlight w:val="none"/>
        </w:rPr>
        <w:t>一、(事项一)</w:t>
      </w:r>
      <w:bookmarkEnd w:id="108"/>
    </w:p>
    <w:p w14:paraId="47FC9267">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1、(内容或条款)</w:t>
      </w:r>
    </w:p>
    <w:p w14:paraId="12206140">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2、(说明疑问或无法理解原因)</w:t>
      </w:r>
    </w:p>
    <w:p w14:paraId="5FEEC74B">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3、(建议)</w:t>
      </w:r>
    </w:p>
    <w:p w14:paraId="2C461080">
      <w:pPr>
        <w:adjustRightInd w:val="0"/>
        <w:snapToGrid w:val="0"/>
        <w:spacing w:line="360" w:lineRule="auto"/>
        <w:ind w:firstLine="480" w:firstLineChars="200"/>
        <w:outlineLvl w:val="9"/>
        <w:rPr>
          <w:rFonts w:cs="仿宋" w:asciiTheme="minorEastAsia" w:hAnsiTheme="minorEastAsia" w:eastAsiaTheme="minorEastAsia"/>
          <w:color w:val="auto"/>
          <w:sz w:val="24"/>
          <w:szCs w:val="24"/>
          <w:highlight w:val="none"/>
        </w:rPr>
      </w:pPr>
      <w:bookmarkStart w:id="109" w:name="_Toc14277"/>
      <w:r>
        <w:rPr>
          <w:rFonts w:hint="eastAsia" w:cs="仿宋" w:asciiTheme="minorEastAsia" w:hAnsiTheme="minorEastAsia" w:eastAsiaTheme="minorEastAsia"/>
          <w:color w:val="auto"/>
          <w:sz w:val="24"/>
          <w:szCs w:val="24"/>
          <w:highlight w:val="none"/>
        </w:rPr>
        <w:t>二、(事项二)</w:t>
      </w:r>
      <w:bookmarkEnd w:id="109"/>
    </w:p>
    <w:p w14:paraId="00E822E6">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14:paraId="384E265D">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 xml:space="preserve">随附相关证明材料如下： </w:t>
      </w:r>
    </w:p>
    <w:p w14:paraId="03773931">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 系 人：</w:t>
      </w:r>
      <w:r>
        <w:rPr>
          <w:rFonts w:hint="eastAsia" w:asciiTheme="minorEastAsia" w:hAnsiTheme="minorEastAsia" w:eastAsiaTheme="minorEastAsia"/>
          <w:color w:val="auto"/>
          <w:sz w:val="24"/>
          <w:highlight w:val="none"/>
          <w:u w:val="single"/>
        </w:rPr>
        <w:t xml:space="preserve">              </w:t>
      </w:r>
    </w:p>
    <w:p w14:paraId="62A252B0">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联系电话：</w:t>
      </w:r>
      <w:r>
        <w:rPr>
          <w:rFonts w:hint="eastAsia" w:asciiTheme="minorEastAsia" w:hAnsiTheme="minorEastAsia" w:eastAsiaTheme="minorEastAsia"/>
          <w:color w:val="auto"/>
          <w:sz w:val="24"/>
          <w:highlight w:val="none"/>
          <w:u w:val="single"/>
        </w:rPr>
        <w:t xml:space="preserve">              </w:t>
      </w:r>
    </w:p>
    <w:p w14:paraId="5E0DB86E">
      <w:pPr>
        <w:tabs>
          <w:tab w:val="left" w:pos="630"/>
        </w:tabs>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日    期：</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21A9D347">
      <w:pPr>
        <w:rPr>
          <w:rFonts w:asciiTheme="minorEastAsia" w:hAnsiTheme="minorEastAsia" w:eastAsiaTheme="minorEastAsia"/>
          <w:b/>
          <w:color w:val="auto"/>
          <w:sz w:val="52"/>
          <w:highlight w:val="none"/>
        </w:rPr>
      </w:pPr>
      <w:r>
        <w:rPr>
          <w:rFonts w:hint="eastAsia" w:ascii="仿宋" w:hAnsi="仿宋" w:eastAsia="仿宋" w:cs="仿宋"/>
          <w:b/>
          <w:bCs/>
          <w:color w:val="auto"/>
          <w:sz w:val="32"/>
          <w:szCs w:val="44"/>
          <w:highlight w:val="none"/>
        </w:rPr>
        <w:br w:type="page"/>
      </w:r>
    </w:p>
    <w:p w14:paraId="73AFAC16">
      <w:pPr>
        <w:jc w:val="center"/>
        <w:outlineLvl w:val="1"/>
        <w:rPr>
          <w:rFonts w:ascii="仿宋" w:hAnsi="仿宋" w:eastAsia="仿宋" w:cs="仿宋"/>
          <w:b/>
          <w:bCs/>
          <w:color w:val="auto"/>
          <w:sz w:val="32"/>
          <w:szCs w:val="44"/>
          <w:highlight w:val="none"/>
        </w:rPr>
      </w:pPr>
      <w:bookmarkStart w:id="110" w:name="_Toc16939"/>
      <w:bookmarkStart w:id="111" w:name="_Toc28125"/>
      <w:r>
        <w:rPr>
          <w:rFonts w:hint="eastAsia" w:ascii="仿宋" w:hAnsi="仿宋" w:eastAsia="仿宋" w:cs="仿宋"/>
          <w:b/>
          <w:bCs/>
          <w:color w:val="auto"/>
          <w:sz w:val="32"/>
          <w:szCs w:val="44"/>
          <w:highlight w:val="none"/>
        </w:rPr>
        <w:t>质疑函范本</w:t>
      </w:r>
      <w:bookmarkEnd w:id="110"/>
      <w:bookmarkEnd w:id="111"/>
    </w:p>
    <w:p w14:paraId="481FA793">
      <w:pPr>
        <w:adjustRightInd w:val="0"/>
        <w:snapToGrid w:val="0"/>
        <w:spacing w:before="312" w:beforeLines="100" w:line="360" w:lineRule="auto"/>
        <w:outlineLvl w:val="9"/>
        <w:rPr>
          <w:rFonts w:cs="仿宋" w:asciiTheme="minorEastAsia" w:hAnsiTheme="minorEastAsia" w:eastAsiaTheme="minorEastAsia"/>
          <w:b/>
          <w:bCs/>
          <w:color w:val="auto"/>
          <w:sz w:val="24"/>
          <w:szCs w:val="24"/>
          <w:highlight w:val="none"/>
        </w:rPr>
      </w:pPr>
      <w:bookmarkStart w:id="112" w:name="_Toc21660"/>
      <w:r>
        <w:rPr>
          <w:rFonts w:hint="eastAsia" w:cs="仿宋" w:asciiTheme="minorEastAsia" w:hAnsiTheme="minorEastAsia" w:eastAsiaTheme="minorEastAsia"/>
          <w:b/>
          <w:bCs/>
          <w:color w:val="auto"/>
          <w:sz w:val="24"/>
          <w:szCs w:val="24"/>
          <w:highlight w:val="none"/>
        </w:rPr>
        <w:t>一、质疑供应商基本信息</w:t>
      </w:r>
      <w:bookmarkEnd w:id="112"/>
    </w:p>
    <w:p w14:paraId="7AA77325">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质疑供应商：</w:t>
      </w:r>
      <w:r>
        <w:rPr>
          <w:rFonts w:hint="eastAsia" w:cs="仿宋" w:asciiTheme="minorEastAsia" w:hAnsiTheme="minorEastAsia" w:eastAsiaTheme="minorEastAsia"/>
          <w:color w:val="auto"/>
          <w:sz w:val="24"/>
          <w:szCs w:val="24"/>
          <w:highlight w:val="none"/>
          <w:u w:val="dotted"/>
        </w:rPr>
        <w:t xml:space="preserve">                                        </w:t>
      </w:r>
    </w:p>
    <w:p w14:paraId="1C28531E">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14:paraId="319BFC8F">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联系人：</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14:paraId="5ECD6548">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授权代表：</w:t>
      </w:r>
      <w:r>
        <w:rPr>
          <w:rFonts w:hint="eastAsia" w:cs="仿宋" w:asciiTheme="minorEastAsia" w:hAnsiTheme="minorEastAsia" w:eastAsiaTheme="minorEastAsia"/>
          <w:color w:val="auto"/>
          <w:sz w:val="24"/>
          <w:szCs w:val="24"/>
          <w:highlight w:val="none"/>
          <w:u w:val="dotted"/>
        </w:rPr>
        <w:t xml:space="preserve">                                          </w:t>
      </w:r>
    </w:p>
    <w:p w14:paraId="3643702A">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14:paraId="58B9100E">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cs="仿宋" w:asciiTheme="minorEastAsia" w:hAnsiTheme="minorEastAsia" w:eastAsiaTheme="minorEastAsia"/>
          <w:color w:val="auto"/>
          <w:sz w:val="24"/>
          <w:szCs w:val="24"/>
          <w:highlight w:val="none"/>
        </w:rPr>
        <w:t xml:space="preserve"> </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14:paraId="7B1E2F72">
      <w:pPr>
        <w:adjustRightInd w:val="0"/>
        <w:snapToGrid w:val="0"/>
        <w:spacing w:line="360" w:lineRule="auto"/>
        <w:outlineLvl w:val="9"/>
        <w:rPr>
          <w:rFonts w:cs="仿宋" w:asciiTheme="minorEastAsia" w:hAnsiTheme="minorEastAsia" w:eastAsiaTheme="minorEastAsia"/>
          <w:b/>
          <w:bCs/>
          <w:color w:val="auto"/>
          <w:sz w:val="24"/>
          <w:szCs w:val="24"/>
          <w:highlight w:val="none"/>
        </w:rPr>
      </w:pPr>
      <w:bookmarkStart w:id="113" w:name="_Toc4238"/>
      <w:r>
        <w:rPr>
          <w:rFonts w:hint="eastAsia" w:cs="仿宋" w:asciiTheme="minorEastAsia" w:hAnsiTheme="minorEastAsia" w:eastAsiaTheme="minorEastAsia"/>
          <w:b/>
          <w:bCs/>
          <w:color w:val="auto"/>
          <w:sz w:val="24"/>
          <w:szCs w:val="24"/>
          <w:highlight w:val="none"/>
        </w:rPr>
        <w:t>二、质疑项目基本情况</w:t>
      </w:r>
      <w:bookmarkEnd w:id="113"/>
    </w:p>
    <w:p w14:paraId="354EE758">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质疑项目的名称：</w:t>
      </w:r>
      <w:r>
        <w:rPr>
          <w:rFonts w:hint="eastAsia" w:cs="仿宋" w:asciiTheme="minorEastAsia" w:hAnsiTheme="minorEastAsia" w:eastAsiaTheme="minorEastAsia"/>
          <w:color w:val="auto"/>
          <w:sz w:val="24"/>
          <w:szCs w:val="24"/>
          <w:highlight w:val="none"/>
          <w:u w:val="dotted"/>
        </w:rPr>
        <w:t xml:space="preserve">                                    </w:t>
      </w:r>
    </w:p>
    <w:p w14:paraId="39B7A69C">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质疑项目的编号：</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包号：</w:t>
      </w:r>
      <w:r>
        <w:rPr>
          <w:rFonts w:hint="eastAsia" w:cs="仿宋" w:asciiTheme="minorEastAsia" w:hAnsiTheme="minorEastAsia" w:eastAsiaTheme="minorEastAsia"/>
          <w:color w:val="auto"/>
          <w:sz w:val="24"/>
          <w:szCs w:val="24"/>
          <w:highlight w:val="none"/>
          <w:u w:val="dotted"/>
        </w:rPr>
        <w:t xml:space="preserve">               </w:t>
      </w:r>
    </w:p>
    <w:p w14:paraId="4959D937">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采购人名称：</w:t>
      </w:r>
      <w:r>
        <w:rPr>
          <w:rFonts w:hint="eastAsia" w:cs="仿宋" w:asciiTheme="minorEastAsia" w:hAnsiTheme="minorEastAsia" w:eastAsiaTheme="minorEastAsia"/>
          <w:color w:val="auto"/>
          <w:sz w:val="24"/>
          <w:szCs w:val="24"/>
          <w:highlight w:val="none"/>
          <w:u w:val="dotted"/>
        </w:rPr>
        <w:t xml:space="preserve">                                        </w:t>
      </w:r>
    </w:p>
    <w:p w14:paraId="383620C3">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采购文件获取日期：</w:t>
      </w:r>
      <w:r>
        <w:rPr>
          <w:rFonts w:hint="eastAsia" w:cs="仿宋" w:asciiTheme="minorEastAsia" w:hAnsiTheme="minorEastAsia" w:eastAsiaTheme="minorEastAsia"/>
          <w:color w:val="auto"/>
          <w:sz w:val="24"/>
          <w:szCs w:val="24"/>
          <w:highlight w:val="none"/>
          <w:u w:val="dotted"/>
        </w:rPr>
        <w:t xml:space="preserve">                                  </w:t>
      </w:r>
    </w:p>
    <w:p w14:paraId="66D826A4">
      <w:pPr>
        <w:adjustRightInd w:val="0"/>
        <w:snapToGrid w:val="0"/>
        <w:spacing w:line="360" w:lineRule="auto"/>
        <w:outlineLvl w:val="9"/>
        <w:rPr>
          <w:rFonts w:cs="仿宋" w:asciiTheme="minorEastAsia" w:hAnsiTheme="minorEastAsia" w:eastAsiaTheme="minorEastAsia"/>
          <w:b/>
          <w:bCs/>
          <w:color w:val="auto"/>
          <w:sz w:val="24"/>
          <w:szCs w:val="24"/>
          <w:highlight w:val="none"/>
        </w:rPr>
      </w:pPr>
      <w:bookmarkStart w:id="114" w:name="_Toc10846"/>
      <w:r>
        <w:rPr>
          <w:rFonts w:hint="eastAsia" w:cs="仿宋" w:asciiTheme="minorEastAsia" w:hAnsiTheme="minorEastAsia" w:eastAsiaTheme="minorEastAsia"/>
          <w:b/>
          <w:bCs/>
          <w:color w:val="auto"/>
          <w:sz w:val="24"/>
          <w:szCs w:val="24"/>
          <w:highlight w:val="none"/>
        </w:rPr>
        <w:t>三、质疑事项具体内容</w:t>
      </w:r>
      <w:bookmarkEnd w:id="114"/>
    </w:p>
    <w:p w14:paraId="2B3E6238">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质疑事项1：</w:t>
      </w:r>
      <w:r>
        <w:rPr>
          <w:rFonts w:hint="eastAsia" w:cs="仿宋" w:asciiTheme="minorEastAsia" w:hAnsiTheme="minorEastAsia" w:eastAsiaTheme="minorEastAsia"/>
          <w:color w:val="auto"/>
          <w:sz w:val="24"/>
          <w:szCs w:val="24"/>
          <w:highlight w:val="none"/>
          <w:u w:val="dotted"/>
        </w:rPr>
        <w:t xml:space="preserve">                                         </w:t>
      </w:r>
    </w:p>
    <w:p w14:paraId="774F95EC">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事实依据：</w:t>
      </w:r>
      <w:r>
        <w:rPr>
          <w:rFonts w:hint="eastAsia" w:cs="仿宋" w:asciiTheme="minorEastAsia" w:hAnsiTheme="minorEastAsia" w:eastAsiaTheme="minorEastAsia"/>
          <w:color w:val="auto"/>
          <w:sz w:val="24"/>
          <w:szCs w:val="24"/>
          <w:highlight w:val="none"/>
          <w:u w:val="dotted"/>
        </w:rPr>
        <w:t xml:space="preserve">                                          </w:t>
      </w:r>
    </w:p>
    <w:p w14:paraId="751736AC">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u w:val="dotted"/>
        </w:rPr>
        <w:t xml:space="preserve">                                                    </w:t>
      </w:r>
    </w:p>
    <w:p w14:paraId="4F6BA75E">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法律依据：</w:t>
      </w:r>
      <w:r>
        <w:rPr>
          <w:rFonts w:hint="eastAsia" w:cs="仿宋" w:asciiTheme="minorEastAsia" w:hAnsiTheme="minorEastAsia" w:eastAsiaTheme="minorEastAsia"/>
          <w:color w:val="auto"/>
          <w:sz w:val="24"/>
          <w:szCs w:val="24"/>
          <w:highlight w:val="none"/>
          <w:u w:val="dotted"/>
        </w:rPr>
        <w:t xml:space="preserve">                                          </w:t>
      </w:r>
    </w:p>
    <w:p w14:paraId="4F0874C8">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u w:val="dotted"/>
        </w:rPr>
        <w:t xml:space="preserve">                                                    </w:t>
      </w:r>
    </w:p>
    <w:p w14:paraId="344DC037">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质疑事项2</w:t>
      </w:r>
    </w:p>
    <w:p w14:paraId="45B7A49B">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14:paraId="376AE01D">
      <w:pPr>
        <w:adjustRightInd w:val="0"/>
        <w:snapToGrid w:val="0"/>
        <w:spacing w:line="360" w:lineRule="auto"/>
        <w:outlineLvl w:val="9"/>
        <w:rPr>
          <w:rFonts w:cs="仿宋" w:asciiTheme="minorEastAsia" w:hAnsiTheme="minorEastAsia" w:eastAsiaTheme="minorEastAsia"/>
          <w:b/>
          <w:bCs/>
          <w:color w:val="auto"/>
          <w:sz w:val="24"/>
          <w:szCs w:val="24"/>
          <w:highlight w:val="none"/>
        </w:rPr>
      </w:pPr>
      <w:bookmarkStart w:id="115" w:name="_Toc15784"/>
      <w:r>
        <w:rPr>
          <w:rFonts w:hint="eastAsia" w:cs="仿宋" w:asciiTheme="minorEastAsia" w:hAnsiTheme="minorEastAsia" w:eastAsiaTheme="minorEastAsia"/>
          <w:b/>
          <w:bCs/>
          <w:color w:val="auto"/>
          <w:sz w:val="24"/>
          <w:szCs w:val="24"/>
          <w:highlight w:val="none"/>
        </w:rPr>
        <w:t>四、与质疑事项相关的质疑请求</w:t>
      </w:r>
      <w:bookmarkEnd w:id="115"/>
    </w:p>
    <w:p w14:paraId="4FE44EBB">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请求：</w:t>
      </w:r>
      <w:r>
        <w:rPr>
          <w:rFonts w:hint="eastAsia" w:cs="仿宋" w:asciiTheme="minorEastAsia" w:hAnsiTheme="minorEastAsia" w:eastAsiaTheme="minorEastAsia"/>
          <w:color w:val="auto"/>
          <w:sz w:val="24"/>
          <w:szCs w:val="24"/>
          <w:highlight w:val="none"/>
          <w:u w:val="dotted"/>
        </w:rPr>
        <w:t xml:space="preserve">                                              </w:t>
      </w:r>
    </w:p>
    <w:p w14:paraId="393DC105">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 xml:space="preserve">签字(签章)：                   公章：                      </w:t>
      </w:r>
    </w:p>
    <w:p w14:paraId="11AAA44A">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 xml:space="preserve">日期：    </w:t>
      </w:r>
    </w:p>
    <w:p w14:paraId="1410263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073EC8AB">
      <w:pPr>
        <w:outlineLvl w:val="0"/>
        <w:rPr>
          <w:rFonts w:asciiTheme="minorEastAsia" w:hAnsiTheme="minorEastAsia" w:eastAsiaTheme="minorEastAsia"/>
          <w:b/>
          <w:color w:val="auto"/>
          <w:sz w:val="28"/>
          <w:szCs w:val="32"/>
          <w:highlight w:val="none"/>
        </w:rPr>
      </w:pPr>
      <w:bookmarkStart w:id="116" w:name="_Toc23661"/>
      <w:bookmarkStart w:id="117" w:name="_Toc17542"/>
      <w:r>
        <w:rPr>
          <w:rFonts w:hint="eastAsia" w:asciiTheme="minorEastAsia" w:hAnsiTheme="minorEastAsia" w:eastAsiaTheme="minorEastAsia"/>
          <w:b/>
          <w:color w:val="auto"/>
          <w:sz w:val="28"/>
          <w:szCs w:val="32"/>
          <w:highlight w:val="none"/>
        </w:rPr>
        <w:t>质疑函制作说明：</w:t>
      </w:r>
      <w:bookmarkEnd w:id="116"/>
      <w:bookmarkEnd w:id="117"/>
    </w:p>
    <w:p w14:paraId="28FBD58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1730B21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92EBBB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F1566E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7DD48C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2885028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3DA7675F">
      <w:pPr>
        <w:spacing w:line="480" w:lineRule="auto"/>
        <w:ind w:firstLine="480" w:firstLineChars="200"/>
        <w:rPr>
          <w:rFonts w:ascii="宋体" w:cs="宋体"/>
          <w:color w:val="auto"/>
          <w:sz w:val="24"/>
          <w:highlight w:val="none"/>
        </w:rPr>
      </w:pPr>
    </w:p>
    <w:p w14:paraId="2D315B66">
      <w:pPr>
        <w:spacing w:before="55" w:line="221" w:lineRule="auto"/>
        <w:ind w:left="3565"/>
        <w:outlineLvl w:val="1"/>
        <w:rPr>
          <w:rFonts w:ascii="宋体" w:hAnsi="宋体" w:eastAsia="宋体" w:cs="宋体"/>
          <w:b/>
          <w:bCs/>
          <w:spacing w:val="-4"/>
          <w:sz w:val="28"/>
          <w:szCs w:val="28"/>
        </w:rPr>
      </w:pPr>
    </w:p>
    <w:p w14:paraId="3D3C3A84">
      <w:pPr>
        <w:spacing w:before="55" w:line="221" w:lineRule="auto"/>
        <w:ind w:left="3565"/>
        <w:outlineLvl w:val="1"/>
        <w:rPr>
          <w:rFonts w:ascii="宋体" w:hAnsi="宋体" w:eastAsia="宋体" w:cs="宋体"/>
          <w:b/>
          <w:bCs/>
          <w:spacing w:val="-4"/>
          <w:sz w:val="28"/>
          <w:szCs w:val="28"/>
        </w:rPr>
      </w:pPr>
    </w:p>
    <w:p w14:paraId="40D89267">
      <w:pPr>
        <w:spacing w:before="55" w:line="221" w:lineRule="auto"/>
        <w:ind w:left="3565"/>
        <w:outlineLvl w:val="1"/>
        <w:rPr>
          <w:rFonts w:ascii="宋体" w:hAnsi="宋体" w:eastAsia="宋体" w:cs="宋体"/>
          <w:b/>
          <w:bCs/>
          <w:spacing w:val="-4"/>
          <w:sz w:val="28"/>
          <w:szCs w:val="28"/>
        </w:rPr>
      </w:pPr>
    </w:p>
    <w:p w14:paraId="5DF2AA56">
      <w:pPr>
        <w:spacing w:before="55" w:line="221" w:lineRule="auto"/>
        <w:ind w:left="3565"/>
        <w:outlineLvl w:val="1"/>
        <w:rPr>
          <w:rFonts w:ascii="宋体" w:hAnsi="宋体" w:eastAsia="宋体" w:cs="宋体"/>
          <w:b/>
          <w:bCs/>
          <w:spacing w:val="-4"/>
          <w:sz w:val="28"/>
          <w:szCs w:val="28"/>
        </w:rPr>
      </w:pPr>
    </w:p>
    <w:p w14:paraId="0DAA3CC1">
      <w:pPr>
        <w:spacing w:before="55" w:line="221" w:lineRule="auto"/>
        <w:ind w:left="3565"/>
        <w:outlineLvl w:val="1"/>
        <w:rPr>
          <w:rFonts w:ascii="宋体" w:hAnsi="宋体" w:eastAsia="宋体" w:cs="宋体"/>
          <w:b/>
          <w:bCs/>
          <w:spacing w:val="-4"/>
          <w:sz w:val="28"/>
          <w:szCs w:val="28"/>
        </w:rPr>
      </w:pPr>
    </w:p>
    <w:p w14:paraId="587AB017">
      <w:pPr>
        <w:spacing w:before="55" w:line="221" w:lineRule="auto"/>
        <w:ind w:left="3565"/>
        <w:outlineLvl w:val="1"/>
        <w:rPr>
          <w:rFonts w:ascii="宋体" w:hAnsi="宋体" w:eastAsia="宋体" w:cs="宋体"/>
          <w:b/>
          <w:bCs/>
          <w:spacing w:val="-4"/>
          <w:sz w:val="28"/>
          <w:szCs w:val="28"/>
        </w:rPr>
      </w:pPr>
    </w:p>
    <w:p w14:paraId="2A3263D4">
      <w:pPr>
        <w:spacing w:before="55" w:line="221" w:lineRule="auto"/>
        <w:ind w:left="3565"/>
        <w:outlineLvl w:val="1"/>
        <w:rPr>
          <w:rFonts w:ascii="宋体" w:hAnsi="宋体" w:eastAsia="宋体" w:cs="宋体"/>
          <w:b/>
          <w:bCs/>
          <w:spacing w:val="-4"/>
          <w:sz w:val="28"/>
          <w:szCs w:val="28"/>
        </w:rPr>
      </w:pPr>
    </w:p>
    <w:p w14:paraId="6E3D9CDC">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ascii="宋体" w:hAnsi="宋体" w:cs="宋体"/>
          <w:color w:val="auto"/>
          <w:szCs w:val="21"/>
          <w:highlight w:val="none"/>
        </w:rPr>
      </w:pPr>
    </w:p>
    <w:sectPr>
      <w:headerReference r:id="rId13" w:type="default"/>
      <w:footerReference r:id="rId1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C104C">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9831A">
    <w:pPr>
      <w:pStyle w:val="38"/>
      <w:jc w:val="center"/>
      <w:rPr>
        <w:rFonts w:asci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8EB02">
    <w:pPr>
      <w:pStyle w:val="38"/>
      <w:jc w:val="center"/>
      <w:rPr>
        <w:rFonts w:ascii="宋体"/>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38"/>
      <w:jc w:val="both"/>
      <w:rPr>
        <w:rFonts w:ascii="宋体"/>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F37A78">
                          <w:pPr>
                            <w:pStyle w:val="3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08F37A78">
                    <w:pPr>
                      <w:pStyle w:val="3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C58A8">
    <w:pPr>
      <w:pStyle w:val="38"/>
      <w:jc w:val="both"/>
      <w:rPr>
        <w:rFonts w:ascii="宋体"/>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79A89">
                          <w:pPr>
                            <w:pStyle w:val="3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17579A89">
                    <w:pPr>
                      <w:pStyle w:val="3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D4F5">
    <w:pPr>
      <w:spacing w:before="76" w:line="177" w:lineRule="auto"/>
      <w:ind w:left="4448"/>
      <w:rPr>
        <w:rFonts w:hint="default" w:ascii="Times New Roman" w:hAnsi="Times New Roman" w:eastAsia="宋体" w:cs="Times New Roman"/>
        <w:sz w:val="18"/>
        <w:szCs w:val="18"/>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7193A0">
                          <w:pPr>
                            <w:pStyle w:val="38"/>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C7193A0">
                    <w:pPr>
                      <w:pStyle w:val="38"/>
                    </w:pPr>
                    <w:r>
                      <w:fldChar w:fldCharType="begin"/>
                    </w:r>
                    <w:r>
                      <w:instrText xml:space="preserve"> PAGE  \* MERGEFORMAT </w:instrText>
                    </w:r>
                    <w:r>
                      <w:fldChar w:fldCharType="separate"/>
                    </w:r>
                    <w:r>
                      <w:t>15</w:t>
                    </w:r>
                    <w:r>
                      <w:fldChar w:fldCharType="end"/>
                    </w:r>
                  </w:p>
                </w:txbxContent>
              </v:textbox>
            </v:shape>
          </w:pict>
        </mc:Fallback>
      </mc:AlternateContent>
    </w:r>
    <w:r>
      <w:rPr>
        <w:rFonts w:hint="default"/>
        <w:lang w:val="en-US"/>
      </w:rPr>
      <mc:AlternateContent>
        <mc:Choice Requires="wps">
          <w:drawing>
            <wp:anchor distT="0" distB="0" distL="114300" distR="114300" simplePos="0" relativeHeight="2516592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592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GeZLs4PAgAAeQQAAA4AAAAA&#10;AAAAAQAgAAAAKAEAAGRycy9lMm9Eb2MueG1sUEsFBgAAAAAGAAYAWQEAAKkFAAAAAA==&#10;" path="m0,0l9070,0,9070,9,0,9,0,0xe">
              <v:fill on="t" focussize="0,0"/>
              <v:stroke on="f"/>
              <v:imagedata o:title=""/>
              <o:lock v:ext="edit" aspectratio="f"/>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E927A">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D4738C">
                          <w:pPr>
                            <w:pStyle w:val="38"/>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2D4738C">
                    <w:pPr>
                      <w:pStyle w:val="38"/>
                    </w:pPr>
                    <w:r>
                      <w:fldChar w:fldCharType="begin"/>
                    </w:r>
                    <w:r>
                      <w:instrText xml:space="preserve"> PAGE  \* MERGEFORMAT </w:instrText>
                    </w:r>
                    <w:r>
                      <w:fldChar w:fldCharType="separate"/>
                    </w:r>
                    <w:r>
                      <w:t>17</w:t>
                    </w:r>
                    <w:r>
                      <w:fldChar w:fldCharType="end"/>
                    </w:r>
                  </w:p>
                </w:txbxContent>
              </v:textbox>
            </v:shape>
          </w:pict>
        </mc:Fallback>
      </mc:AlternateContent>
    </w:r>
    <w:r>
      <mc:AlternateContent>
        <mc:Choice Requires="wps">
          <w:drawing>
            <wp:anchor distT="0" distB="0" distL="114300" distR="114300" simplePos="0" relativeHeight="25166028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5" name="任意多边形 1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028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0Q2nY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LRDadg4CAAB7BAAADgAAAAAA&#10;AAABACAAAAAoAQAAZHJzL2Uyb0RvYy54bWxQSwUGAAAAAAYABgBZAQAAqAUAAAAA&#10;" path="m0,0l9070,0,9070,9,0,9,0,0xe">
              <v:fill on="t" focussize="0,0"/>
              <v:stroke on="f"/>
              <v:imagedata o:title=""/>
              <o:lock v:ext="edit" aspectratio="f"/>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654F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63016A">
                          <w:pPr>
                            <w:pStyle w:val="38"/>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963016A">
                    <w:pPr>
                      <w:pStyle w:val="38"/>
                    </w:pPr>
                    <w:r>
                      <w:fldChar w:fldCharType="begin"/>
                    </w:r>
                    <w:r>
                      <w:instrText xml:space="preserve"> PAGE  \* MERGEFORMAT </w:instrText>
                    </w:r>
                    <w:r>
                      <w:fldChar w:fldCharType="separate"/>
                    </w:r>
                    <w:r>
                      <w:t>21</w:t>
                    </w:r>
                    <w:r>
                      <w:fldChar w:fldCharType="end"/>
                    </w:r>
                  </w:p>
                </w:txbxContent>
              </v:textbox>
            </v:shape>
          </w:pict>
        </mc:Fallback>
      </mc:AlternateContent>
    </w:r>
    <w: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1" name="任意多边形 21"/>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13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7dXX8PAgAAewQAAA4AAAAA&#10;AAAAAQAgAAAAKAEAAGRycy9lMm9Eb2MueG1sUEsFBgAAAAAGAAYAWQEAAKkFAAAAAA==&#10;" path="m0,0l9070,0,9070,9,0,9,0,0xe">
              <v:fill on="t" focussize="0,0"/>
              <v:stroke on="f"/>
              <v:imagedata o:title=""/>
              <o:lock v:ext="edit" aspectratio="f"/>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CBE3D">
    <w:pPr>
      <w:pStyle w:val="38"/>
      <w:rPr>
        <w:rFonts w:asciiTheme="minorEastAsia" w:hAnsiTheme="minorEastAsia" w:eastAsiaTheme="minorEastAsia"/>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A3867C">
                          <w:pPr>
                            <w:pStyle w:val="3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77A3867C">
                    <w:pPr>
                      <w:pStyle w:val="3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43D0D">
    <w:pPr>
      <w:pStyle w:val="38"/>
      <w:jc w:val="center"/>
      <w:rPr>
        <w:rFonts w:ascii="宋体"/>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87FD24">
                          <w:pPr>
                            <w:pStyle w:val="38"/>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6E87FD24">
                    <w:pPr>
                      <w:pStyle w:val="38"/>
                    </w:pPr>
                    <w:r>
                      <w:fldChar w:fldCharType="begin"/>
                    </w:r>
                    <w:r>
                      <w:instrText xml:space="preserve"> PAGE  \* MERGEFORMAT </w:instrText>
                    </w:r>
                    <w:r>
                      <w:fldChar w:fldCharType="separate"/>
                    </w:r>
                    <w:r>
                      <w:t>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C9EF4">
    <w:pPr>
      <w:pStyle w:val="39"/>
      <w:jc w:val="both"/>
    </w:pPr>
    <w:r>
      <w:rPr>
        <w:rFonts w:hint="eastAsia"/>
        <w:lang w:val="en-US" w:eastAsia="zh-CN"/>
      </w:rPr>
      <w:t>安徽省</w:t>
    </w:r>
    <w:r>
      <w:rPr>
        <w:rFonts w:hint="eastAsia" w:ascii="宋体" w:hAnsi="宋体" w:eastAsia="宋体"/>
      </w:rPr>
      <w:t>政府采购</w:t>
    </w:r>
    <w:r>
      <w:rPr>
        <w:rFonts w:hint="eastAsia" w:ascii="宋体" w:hAnsi="宋体" w:eastAsia="宋体"/>
        <w:lang w:eastAsia="zh-CN"/>
      </w:rPr>
      <w:t>项目</w:t>
    </w:r>
    <w:r>
      <w:rPr>
        <w:rFonts w:hint="eastAsia" w:ascii="宋体" w:hAnsi="宋体" w:eastAsia="宋体"/>
      </w:rPr>
      <w:t>竞争性谈判文件</w:t>
    </w:r>
    <w:r>
      <w:rPr>
        <w:rFonts w:hint="eastAsia" w:ascii="宋体" w:hAnsi="宋体" w:eastAsia="宋体"/>
        <w:lang w:eastAsia="zh-CN"/>
      </w:rPr>
      <w:t>示范文本（</w:t>
    </w:r>
    <w:r>
      <w:rPr>
        <w:rFonts w:hint="eastAsia" w:asciiTheme="minorEastAsia" w:hAnsiTheme="minorEastAsia" w:eastAsiaTheme="minorEastAsia"/>
      </w:rPr>
      <w:t>工程类</w:t>
    </w:r>
    <w:r>
      <w:rPr>
        <w:rFonts w:hint="eastAsia" w:ascii="宋体" w:hAnsi="宋体" w:eastAsia="宋体"/>
        <w:lang w:eastAsia="zh-CN"/>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0591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69276A"/>
    <w:rsid w:val="077706A0"/>
    <w:rsid w:val="086F54F4"/>
    <w:rsid w:val="0885141F"/>
    <w:rsid w:val="08FD5EB9"/>
    <w:rsid w:val="093D0ADF"/>
    <w:rsid w:val="09BB195E"/>
    <w:rsid w:val="0A9364AD"/>
    <w:rsid w:val="0AD112F9"/>
    <w:rsid w:val="0B021280"/>
    <w:rsid w:val="0B104356"/>
    <w:rsid w:val="0C2C7281"/>
    <w:rsid w:val="0CAA6A56"/>
    <w:rsid w:val="0CCD2CD1"/>
    <w:rsid w:val="0D844B1B"/>
    <w:rsid w:val="0E8F3D69"/>
    <w:rsid w:val="0FAB7138"/>
    <w:rsid w:val="0FDC5544"/>
    <w:rsid w:val="10620D5B"/>
    <w:rsid w:val="1142587A"/>
    <w:rsid w:val="128E2764"/>
    <w:rsid w:val="12CE11AA"/>
    <w:rsid w:val="13201BEB"/>
    <w:rsid w:val="13B31514"/>
    <w:rsid w:val="14054F49"/>
    <w:rsid w:val="14276FAA"/>
    <w:rsid w:val="1489224C"/>
    <w:rsid w:val="149208C7"/>
    <w:rsid w:val="14D20DA0"/>
    <w:rsid w:val="14DE58BA"/>
    <w:rsid w:val="15211C4B"/>
    <w:rsid w:val="153656F6"/>
    <w:rsid w:val="156B1418"/>
    <w:rsid w:val="15AE34DE"/>
    <w:rsid w:val="15CB1E3B"/>
    <w:rsid w:val="15E24861"/>
    <w:rsid w:val="17586E1A"/>
    <w:rsid w:val="17D91376"/>
    <w:rsid w:val="180B783B"/>
    <w:rsid w:val="181F6915"/>
    <w:rsid w:val="1858180A"/>
    <w:rsid w:val="18E30141"/>
    <w:rsid w:val="18F82798"/>
    <w:rsid w:val="198B1FF7"/>
    <w:rsid w:val="19A81450"/>
    <w:rsid w:val="19C4349D"/>
    <w:rsid w:val="1A1E49AB"/>
    <w:rsid w:val="1ABA4CF6"/>
    <w:rsid w:val="1AE14343"/>
    <w:rsid w:val="1B063CCA"/>
    <w:rsid w:val="1B357174"/>
    <w:rsid w:val="1B4967D5"/>
    <w:rsid w:val="1B522ECD"/>
    <w:rsid w:val="1B723AEE"/>
    <w:rsid w:val="1BC80A07"/>
    <w:rsid w:val="1BCB0C12"/>
    <w:rsid w:val="1C764FFA"/>
    <w:rsid w:val="1CB17D58"/>
    <w:rsid w:val="1D3A56BE"/>
    <w:rsid w:val="1D7B6F93"/>
    <w:rsid w:val="1F3F01CE"/>
    <w:rsid w:val="1F6D244B"/>
    <w:rsid w:val="1F7D6141"/>
    <w:rsid w:val="1F971487"/>
    <w:rsid w:val="1FDE63B9"/>
    <w:rsid w:val="1FFBA9AC"/>
    <w:rsid w:val="207945F6"/>
    <w:rsid w:val="20AE3E62"/>
    <w:rsid w:val="20CF0495"/>
    <w:rsid w:val="20DD736E"/>
    <w:rsid w:val="20FE7045"/>
    <w:rsid w:val="21C81D0C"/>
    <w:rsid w:val="21D84004"/>
    <w:rsid w:val="22682C67"/>
    <w:rsid w:val="228C7DBD"/>
    <w:rsid w:val="228F15A2"/>
    <w:rsid w:val="22E72129"/>
    <w:rsid w:val="23CF3606"/>
    <w:rsid w:val="24425D8A"/>
    <w:rsid w:val="244A286C"/>
    <w:rsid w:val="25545725"/>
    <w:rsid w:val="25873673"/>
    <w:rsid w:val="2605469A"/>
    <w:rsid w:val="26233A75"/>
    <w:rsid w:val="26404627"/>
    <w:rsid w:val="2685280A"/>
    <w:rsid w:val="268A16B8"/>
    <w:rsid w:val="27401076"/>
    <w:rsid w:val="27431221"/>
    <w:rsid w:val="279751BB"/>
    <w:rsid w:val="279F35CF"/>
    <w:rsid w:val="27AE55C0"/>
    <w:rsid w:val="27EC2006"/>
    <w:rsid w:val="29A22F02"/>
    <w:rsid w:val="2A6B6FC6"/>
    <w:rsid w:val="2B4F7A13"/>
    <w:rsid w:val="2C1B525E"/>
    <w:rsid w:val="2C5379A3"/>
    <w:rsid w:val="2D4F1E09"/>
    <w:rsid w:val="2DC9774E"/>
    <w:rsid w:val="2DEF7D3F"/>
    <w:rsid w:val="2DF751F3"/>
    <w:rsid w:val="2E000C97"/>
    <w:rsid w:val="2E1E381A"/>
    <w:rsid w:val="2E891740"/>
    <w:rsid w:val="2ED55B28"/>
    <w:rsid w:val="2ED75A9F"/>
    <w:rsid w:val="2EE34460"/>
    <w:rsid w:val="2F5842D0"/>
    <w:rsid w:val="2F9D1981"/>
    <w:rsid w:val="2FC578BE"/>
    <w:rsid w:val="2FFFF80D"/>
    <w:rsid w:val="301C729C"/>
    <w:rsid w:val="306A2547"/>
    <w:rsid w:val="30A12166"/>
    <w:rsid w:val="30A959D5"/>
    <w:rsid w:val="31172428"/>
    <w:rsid w:val="314B586D"/>
    <w:rsid w:val="316A07AA"/>
    <w:rsid w:val="31CE0296"/>
    <w:rsid w:val="31DA771B"/>
    <w:rsid w:val="32034DFD"/>
    <w:rsid w:val="331C5E9E"/>
    <w:rsid w:val="334D60A5"/>
    <w:rsid w:val="339F5829"/>
    <w:rsid w:val="33C61EE3"/>
    <w:rsid w:val="33EB377F"/>
    <w:rsid w:val="348E350D"/>
    <w:rsid w:val="34F23DD0"/>
    <w:rsid w:val="35683252"/>
    <w:rsid w:val="359E4EC6"/>
    <w:rsid w:val="35B372CE"/>
    <w:rsid w:val="35BD418B"/>
    <w:rsid w:val="35D9667B"/>
    <w:rsid w:val="35F8221C"/>
    <w:rsid w:val="36992A33"/>
    <w:rsid w:val="36CD55F9"/>
    <w:rsid w:val="36D4221D"/>
    <w:rsid w:val="373A5771"/>
    <w:rsid w:val="37560513"/>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57639D"/>
    <w:rsid w:val="40B51316"/>
    <w:rsid w:val="41325C70"/>
    <w:rsid w:val="41611C1B"/>
    <w:rsid w:val="4165693D"/>
    <w:rsid w:val="41EA0D9C"/>
    <w:rsid w:val="42291FBB"/>
    <w:rsid w:val="423050F8"/>
    <w:rsid w:val="424500E8"/>
    <w:rsid w:val="42813BA5"/>
    <w:rsid w:val="428E6874"/>
    <w:rsid w:val="42DF267A"/>
    <w:rsid w:val="430C6C95"/>
    <w:rsid w:val="447A5A18"/>
    <w:rsid w:val="448869E9"/>
    <w:rsid w:val="45F81F09"/>
    <w:rsid w:val="4622270E"/>
    <w:rsid w:val="46444C6B"/>
    <w:rsid w:val="475271F5"/>
    <w:rsid w:val="479E5CE7"/>
    <w:rsid w:val="47D324F0"/>
    <w:rsid w:val="48111527"/>
    <w:rsid w:val="482173AE"/>
    <w:rsid w:val="49AA39E1"/>
    <w:rsid w:val="49D40A5E"/>
    <w:rsid w:val="4B083539"/>
    <w:rsid w:val="4B367F93"/>
    <w:rsid w:val="4C356EDA"/>
    <w:rsid w:val="4C6542BB"/>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C02698"/>
    <w:rsid w:val="56F12952"/>
    <w:rsid w:val="56FC427D"/>
    <w:rsid w:val="571400B0"/>
    <w:rsid w:val="5726583A"/>
    <w:rsid w:val="5746243C"/>
    <w:rsid w:val="576A2A02"/>
    <w:rsid w:val="57793128"/>
    <w:rsid w:val="579F706F"/>
    <w:rsid w:val="57B7EAC0"/>
    <w:rsid w:val="57B85283"/>
    <w:rsid w:val="57D60097"/>
    <w:rsid w:val="57D743F1"/>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6B2224"/>
    <w:rsid w:val="5DEE3CCB"/>
    <w:rsid w:val="5DF80D6B"/>
    <w:rsid w:val="5DF918AE"/>
    <w:rsid w:val="5DFE1159"/>
    <w:rsid w:val="5E541D16"/>
    <w:rsid w:val="5EB642EC"/>
    <w:rsid w:val="5EF00C22"/>
    <w:rsid w:val="5F6E6E08"/>
    <w:rsid w:val="5FA174C6"/>
    <w:rsid w:val="5FB17120"/>
    <w:rsid w:val="5FC8ED47"/>
    <w:rsid w:val="5FD0793B"/>
    <w:rsid w:val="5FDFD686"/>
    <w:rsid w:val="5FFC8238"/>
    <w:rsid w:val="60310561"/>
    <w:rsid w:val="60BA6EBD"/>
    <w:rsid w:val="61354081"/>
    <w:rsid w:val="613F5EF9"/>
    <w:rsid w:val="614F7E1C"/>
    <w:rsid w:val="61E11B13"/>
    <w:rsid w:val="622C4A1E"/>
    <w:rsid w:val="623C6124"/>
    <w:rsid w:val="626544F2"/>
    <w:rsid w:val="62AA79FF"/>
    <w:rsid w:val="62CB1227"/>
    <w:rsid w:val="62D1007E"/>
    <w:rsid w:val="630D670F"/>
    <w:rsid w:val="636C365E"/>
    <w:rsid w:val="63C079A0"/>
    <w:rsid w:val="63E857E5"/>
    <w:rsid w:val="63FB0D4C"/>
    <w:rsid w:val="640775BE"/>
    <w:rsid w:val="651A633D"/>
    <w:rsid w:val="659B5733"/>
    <w:rsid w:val="65EE0CA2"/>
    <w:rsid w:val="65FE0EE5"/>
    <w:rsid w:val="661B03F4"/>
    <w:rsid w:val="66356423"/>
    <w:rsid w:val="663D12E2"/>
    <w:rsid w:val="665977DE"/>
    <w:rsid w:val="666920D7"/>
    <w:rsid w:val="667A6EF0"/>
    <w:rsid w:val="668D3466"/>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9828D3"/>
    <w:rsid w:val="6EB00CB4"/>
    <w:rsid w:val="6EBC0723"/>
    <w:rsid w:val="6F080662"/>
    <w:rsid w:val="6F3D92A8"/>
    <w:rsid w:val="6F4F630E"/>
    <w:rsid w:val="6FBB10C2"/>
    <w:rsid w:val="6FBFCDC5"/>
    <w:rsid w:val="6FDB730A"/>
    <w:rsid w:val="700A4B8C"/>
    <w:rsid w:val="70375B3E"/>
    <w:rsid w:val="7040034C"/>
    <w:rsid w:val="706731F1"/>
    <w:rsid w:val="707E72FF"/>
    <w:rsid w:val="71720227"/>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5B1432"/>
    <w:rsid w:val="767A64F4"/>
    <w:rsid w:val="76F15F89"/>
    <w:rsid w:val="770C0F88"/>
    <w:rsid w:val="777FAFD9"/>
    <w:rsid w:val="77802E20"/>
    <w:rsid w:val="77B05DB7"/>
    <w:rsid w:val="77DF183E"/>
    <w:rsid w:val="77DF669D"/>
    <w:rsid w:val="77EB2969"/>
    <w:rsid w:val="780659D7"/>
    <w:rsid w:val="783343AA"/>
    <w:rsid w:val="78392921"/>
    <w:rsid w:val="787D05B7"/>
    <w:rsid w:val="78A3591C"/>
    <w:rsid w:val="78B95140"/>
    <w:rsid w:val="791668D4"/>
    <w:rsid w:val="79EE3059"/>
    <w:rsid w:val="79FCFE0D"/>
    <w:rsid w:val="7A9A2F4D"/>
    <w:rsid w:val="7AC35E02"/>
    <w:rsid w:val="7AE2024A"/>
    <w:rsid w:val="7AFD4FEE"/>
    <w:rsid w:val="7AFFC02C"/>
    <w:rsid w:val="7B136D89"/>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6">
    <w:name w:val="heading 4"/>
    <w:basedOn w:val="1"/>
    <w:next w:val="7"/>
    <w:link w:val="90"/>
    <w:autoRedefine/>
    <w:qFormat/>
    <w:uiPriority w:val="0"/>
    <w:pPr>
      <w:keepNext/>
      <w:keepLines/>
      <w:spacing w:before="120" w:after="120"/>
      <w:outlineLvl w:val="3"/>
    </w:pPr>
    <w:rPr>
      <w:rFonts w:ascii="Arial" w:hAnsi="Arial" w:eastAsia="黑体"/>
      <w:b/>
      <w:sz w:val="20"/>
    </w:rPr>
  </w:style>
  <w:style w:type="paragraph" w:styleId="11">
    <w:name w:val="heading 5"/>
    <w:basedOn w:val="1"/>
    <w:next w:val="7"/>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78"/>
    <w:autoRedefine/>
    <w:qFormat/>
    <w:uiPriority w:val="0"/>
    <w:rPr>
      <w:rFonts w:ascii="楷体_GB2312" w:hAnsi="Arial" w:eastAsia="楷体_GB2312"/>
      <w:sz w:val="20"/>
    </w:rPr>
  </w:style>
  <w:style w:type="paragraph" w:styleId="7">
    <w:name w:val="Normal Indent"/>
    <w:basedOn w:val="1"/>
    <w:next w:val="8"/>
    <w:autoRedefine/>
    <w:qFormat/>
    <w:uiPriority w:val="0"/>
    <w:pPr>
      <w:ind w:firstLine="420"/>
    </w:pPr>
  </w:style>
  <w:style w:type="paragraph" w:styleId="8">
    <w:name w:val="Body Text First Indent 2"/>
    <w:basedOn w:val="9"/>
    <w:next w:val="1"/>
    <w:autoRedefine/>
    <w:qFormat/>
    <w:uiPriority w:val="0"/>
    <w:pPr>
      <w:ind w:firstLine="420" w:firstLineChars="200"/>
    </w:pPr>
  </w:style>
  <w:style w:type="paragraph" w:styleId="9">
    <w:name w:val="Body Text Indent"/>
    <w:basedOn w:val="1"/>
    <w:next w:val="10"/>
    <w:link w:val="171"/>
    <w:autoRedefine/>
    <w:qFormat/>
    <w:uiPriority w:val="0"/>
    <w:pPr>
      <w:ind w:firstLine="645"/>
    </w:pPr>
    <w:rPr>
      <w:sz w:val="20"/>
    </w:rPr>
  </w:style>
  <w:style w:type="paragraph" w:styleId="10">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198"/>
    <w:autoRedefine/>
    <w:qFormat/>
    <w:uiPriority w:val="0"/>
    <w:pPr>
      <w:shd w:val="clear" w:color="auto" w:fill="000080"/>
    </w:pPr>
    <w:rPr>
      <w:rFonts w:ascii="宋体"/>
      <w:sz w:val="18"/>
      <w:szCs w:val="18"/>
    </w:rPr>
  </w:style>
  <w:style w:type="paragraph" w:styleId="23">
    <w:name w:val="annotation text"/>
    <w:basedOn w:val="1"/>
    <w:link w:val="130"/>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194"/>
    <w:autoRedefine/>
    <w:qFormat/>
    <w:uiPriority w:val="0"/>
    <w:rPr>
      <w:rFonts w:ascii="仿宋_GB2312" w:eastAsia="仿宋_GB2312"/>
      <w:sz w:val="20"/>
    </w:rPr>
  </w:style>
  <w:style w:type="paragraph" w:styleId="26">
    <w:name w:val="Body Text 3"/>
    <w:basedOn w:val="1"/>
    <w:link w:val="91"/>
    <w:autoRedefine/>
    <w:qFormat/>
    <w:uiPriority w:val="0"/>
    <w:rPr>
      <w:rFonts w:ascii="仿宋_GB2312" w:hAnsi="Arial" w:eastAsia="仿宋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3"/>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2"/>
    <w:autoRedefine/>
    <w:qFormat/>
    <w:uiPriority w:val="0"/>
    <w:pPr>
      <w:ind w:left="100" w:leftChars="2500"/>
    </w:pPr>
    <w:rPr>
      <w:sz w:val="20"/>
    </w:rPr>
  </w:style>
  <w:style w:type="paragraph" w:styleId="35">
    <w:name w:val="Body Text Indent 2"/>
    <w:basedOn w:val="1"/>
    <w:link w:val="165"/>
    <w:autoRedefine/>
    <w:qFormat/>
    <w:uiPriority w:val="0"/>
    <w:pPr>
      <w:ind w:left="630" w:firstLine="645"/>
    </w:pPr>
    <w:rPr>
      <w:sz w:val="20"/>
    </w:rPr>
  </w:style>
  <w:style w:type="paragraph" w:styleId="36">
    <w:name w:val="endnote text"/>
    <w:basedOn w:val="1"/>
    <w:link w:val="208"/>
    <w:autoRedefine/>
    <w:qFormat/>
    <w:uiPriority w:val="0"/>
    <w:pPr>
      <w:snapToGrid w:val="0"/>
      <w:jc w:val="left"/>
    </w:pPr>
    <w:rPr>
      <w:kern w:val="0"/>
      <w:sz w:val="24"/>
      <w:szCs w:val="24"/>
    </w:rPr>
  </w:style>
  <w:style w:type="paragraph" w:styleId="37">
    <w:name w:val="Balloon Text"/>
    <w:basedOn w:val="1"/>
    <w:link w:val="207"/>
    <w:autoRedefine/>
    <w:qFormat/>
    <w:uiPriority w:val="0"/>
    <w:rPr>
      <w:sz w:val="18"/>
      <w:szCs w:val="18"/>
    </w:rPr>
  </w:style>
  <w:style w:type="paragraph" w:styleId="38">
    <w:name w:val="footer"/>
    <w:basedOn w:val="1"/>
    <w:link w:val="200"/>
    <w:autoRedefine/>
    <w:qFormat/>
    <w:uiPriority w:val="0"/>
    <w:pPr>
      <w:tabs>
        <w:tab w:val="center" w:pos="4153"/>
        <w:tab w:val="right" w:pos="8306"/>
      </w:tabs>
      <w:snapToGrid w:val="0"/>
      <w:jc w:val="left"/>
    </w:pPr>
    <w:rPr>
      <w:sz w:val="18"/>
      <w:szCs w:val="18"/>
    </w:rPr>
  </w:style>
  <w:style w:type="paragraph" w:styleId="39">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35"/>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15"/>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75"/>
    <w:autoRedefine/>
    <w:qFormat/>
    <w:uiPriority w:val="0"/>
    <w:pPr>
      <w:widowControl/>
      <w:jc w:val="center"/>
    </w:pPr>
    <w:rPr>
      <w:rFonts w:ascii="楷体_GB2312" w:eastAsia="楷体_GB2312"/>
      <w:sz w:val="20"/>
    </w:rPr>
  </w:style>
  <w:style w:type="paragraph" w:styleId="55">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3"/>
    <w:next w:val="23"/>
    <w:link w:val="146"/>
    <w:autoRedefine/>
    <w:qFormat/>
    <w:uiPriority w:val="0"/>
    <w:rPr>
      <w:b/>
      <w:bCs/>
    </w:rPr>
  </w:style>
  <w:style w:type="paragraph" w:styleId="60">
    <w:name w:val="Body Text First Indent"/>
    <w:basedOn w:val="2"/>
    <w:link w:val="107"/>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Typewriter"/>
    <w:basedOn w:val="63"/>
    <w:autoRedefine/>
    <w:qFormat/>
    <w:uiPriority w:val="0"/>
    <w:rPr>
      <w:rFonts w:ascii="宋体" w:hAnsi="宋体" w:eastAsia="宋体"/>
      <w:sz w:val="24"/>
    </w:rPr>
  </w:style>
  <w:style w:type="character" w:styleId="71">
    <w:name w:val="Hyperlink"/>
    <w:basedOn w:val="63"/>
    <w:autoRedefine/>
    <w:qFormat/>
    <w:uiPriority w:val="99"/>
    <w:rPr>
      <w:color w:val="0000FF"/>
      <w:u w:val="single"/>
    </w:rPr>
  </w:style>
  <w:style w:type="character" w:styleId="72">
    <w:name w:val="annotation reference"/>
    <w:basedOn w:val="63"/>
    <w:autoRedefine/>
    <w:qFormat/>
    <w:uiPriority w:val="99"/>
    <w:rPr>
      <w:sz w:val="21"/>
    </w:rPr>
  </w:style>
  <w:style w:type="character" w:styleId="73">
    <w:name w:val="footnote reference"/>
    <w:basedOn w:val="63"/>
    <w:autoRedefine/>
    <w:qFormat/>
    <w:uiPriority w:val="0"/>
    <w:rPr>
      <w:vertAlign w:val="superscript"/>
    </w:rPr>
  </w:style>
  <w:style w:type="character" w:styleId="74">
    <w:name w:val="HTML Sample"/>
    <w:basedOn w:val="63"/>
    <w:autoRedefine/>
    <w:qFormat/>
    <w:uiPriority w:val="0"/>
    <w:rPr>
      <w:rFonts w:ascii="Courier New" w:hAnsi="宋体" w:eastAsia="宋体"/>
    </w:rPr>
  </w:style>
  <w:style w:type="paragraph" w:customStyle="1" w:styleId="75">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3"/>
    <w:autoRedefine/>
    <w:qFormat/>
    <w:uiPriority w:val="0"/>
    <w:rPr>
      <w:rFonts w:cs="Times New Roman"/>
      <w:kern w:val="2"/>
      <w:sz w:val="18"/>
      <w:szCs w:val="18"/>
    </w:rPr>
  </w:style>
  <w:style w:type="character" w:customStyle="1" w:styleId="78">
    <w:name w:val="正文文本 字符"/>
    <w:basedOn w:val="63"/>
    <w:link w:val="2"/>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3"/>
    <w:link w:val="11"/>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3"/>
    <w:autoRedefine/>
    <w:qFormat/>
    <w:uiPriority w:val="0"/>
    <w:rPr>
      <w:rFonts w:ascii="Times New Roman" w:hAnsi="Times New Roman"/>
      <w:kern w:val="2"/>
      <w:sz w:val="16"/>
      <w:szCs w:val="16"/>
    </w:rPr>
  </w:style>
  <w:style w:type="character" w:customStyle="1" w:styleId="82">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3"/>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3"/>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3"/>
    <w:autoRedefine/>
    <w:qFormat/>
    <w:uiPriority w:val="0"/>
    <w:rPr>
      <w:rFonts w:ascii="Times New Roman" w:hAnsi="Times New Roman" w:eastAsia="宋体" w:cs="Times New Roman"/>
      <w:b/>
      <w:bCs/>
      <w:sz w:val="32"/>
      <w:szCs w:val="32"/>
    </w:rPr>
  </w:style>
  <w:style w:type="character" w:customStyle="1" w:styleId="90">
    <w:name w:val="标题 4 字符"/>
    <w:basedOn w:val="63"/>
    <w:link w:val="6"/>
    <w:autoRedefine/>
    <w:qFormat/>
    <w:uiPriority w:val="0"/>
    <w:rPr>
      <w:rFonts w:ascii="Arial" w:hAnsi="Arial" w:eastAsia="黑体" w:cs="Times New Roman"/>
      <w:b/>
      <w:sz w:val="20"/>
      <w:szCs w:val="20"/>
    </w:rPr>
  </w:style>
  <w:style w:type="character" w:customStyle="1" w:styleId="91">
    <w:name w:val="正文文本 3 字符"/>
    <w:basedOn w:val="63"/>
    <w:link w:val="26"/>
    <w:autoRedefine/>
    <w:qFormat/>
    <w:uiPriority w:val="0"/>
    <w:rPr>
      <w:rFonts w:ascii="仿宋_GB2312" w:hAnsi="Arial" w:eastAsia="仿宋_GB2312" w:cs="Times New Roman"/>
      <w:sz w:val="20"/>
      <w:szCs w:val="20"/>
    </w:rPr>
  </w:style>
  <w:style w:type="character" w:customStyle="1" w:styleId="92">
    <w:name w:val="正文文本缩进 Char"/>
    <w:basedOn w:val="63"/>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3"/>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0"/>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3"/>
    <w:autoRedefine/>
    <w:qFormat/>
    <w:uiPriority w:val="0"/>
    <w:rPr>
      <w:rFonts w:cs="Times New Roman"/>
    </w:rPr>
  </w:style>
  <w:style w:type="character" w:customStyle="1" w:styleId="110">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3"/>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3"/>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3"/>
    <w:link w:val="31"/>
    <w:autoRedefine/>
    <w:qFormat/>
    <w:uiPriority w:val="99"/>
    <w:rPr>
      <w:rFonts w:ascii="宋体" w:hAnsi="Courier New" w:cs="Courier New"/>
      <w:kern w:val="2"/>
      <w:sz w:val="21"/>
      <w:szCs w:val="21"/>
    </w:rPr>
  </w:style>
  <w:style w:type="character" w:customStyle="1" w:styleId="124">
    <w:name w:val="标题 6 字符"/>
    <w:basedOn w:val="63"/>
    <w:link w:val="12"/>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3"/>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3"/>
    <w:link w:val="23"/>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3"/>
    <w:link w:val="46"/>
    <w:autoRedefine/>
    <w:qFormat/>
    <w:uiPriority w:val="0"/>
    <w:rPr>
      <w:rFonts w:ascii="Times New Roman" w:hAnsi="Times New Roman" w:eastAsia="宋体" w:cs="Times New Roman"/>
      <w:sz w:val="18"/>
      <w:szCs w:val="18"/>
    </w:rPr>
  </w:style>
  <w:style w:type="character" w:customStyle="1" w:styleId="136">
    <w:name w:val="页眉 字符"/>
    <w:basedOn w:val="63"/>
    <w:link w:val="39"/>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3"/>
    <w:autoRedefine/>
    <w:qFormat/>
    <w:uiPriority w:val="0"/>
    <w:rPr>
      <w:rFonts w:cs="Times New Roman"/>
    </w:rPr>
  </w:style>
  <w:style w:type="character" w:customStyle="1" w:styleId="139">
    <w:name w:val="标题 7 字符"/>
    <w:basedOn w:val="63"/>
    <w:link w:val="13"/>
    <w:autoRedefine/>
    <w:qFormat/>
    <w:uiPriority w:val="0"/>
    <w:rPr>
      <w:rFonts w:ascii="Times New Roman" w:hAnsi="Times New Roman" w:eastAsia="宋体" w:cs="Times New Roman"/>
      <w:b/>
      <w:bCs/>
      <w:sz w:val="24"/>
      <w:szCs w:val="24"/>
    </w:rPr>
  </w:style>
  <w:style w:type="character" w:customStyle="1" w:styleId="140">
    <w:name w:val="Title Char1"/>
    <w:basedOn w:val="63"/>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3"/>
    <w:link w:val="34"/>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59"/>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20"/>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3"/>
    <w:link w:val="14"/>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3"/>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3"/>
    <w:autoRedefine/>
    <w:qFormat/>
    <w:uiPriority w:val="0"/>
    <w:rPr>
      <w:rFonts w:ascii="Times New Roman" w:hAnsi="Times New Roman"/>
      <w:kern w:val="2"/>
      <w:sz w:val="21"/>
    </w:rPr>
  </w:style>
  <w:style w:type="character" w:customStyle="1" w:styleId="159">
    <w:name w:val="标题 9 字符"/>
    <w:basedOn w:val="63"/>
    <w:link w:val="15"/>
    <w:autoRedefine/>
    <w:qFormat/>
    <w:uiPriority w:val="0"/>
    <w:rPr>
      <w:rFonts w:ascii="Arial" w:hAnsi="Arial" w:eastAsia="黑体" w:cs="Times New Roman"/>
      <w:sz w:val="21"/>
      <w:szCs w:val="21"/>
    </w:rPr>
  </w:style>
  <w:style w:type="character" w:customStyle="1" w:styleId="160">
    <w:name w:val="明显强调1"/>
    <w:basedOn w:val="63"/>
    <w:autoRedefine/>
    <w:qFormat/>
    <w:uiPriority w:val="0"/>
    <w:rPr>
      <w:b/>
    </w:rPr>
  </w:style>
  <w:style w:type="character" w:customStyle="1" w:styleId="161">
    <w:name w:val="标题 2 字符"/>
    <w:basedOn w:val="63"/>
    <w:link w:val="4"/>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3"/>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66">
    <w:name w:val="Quote Char1"/>
    <w:basedOn w:val="63"/>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3"/>
    <w:autoRedefine/>
    <w:qFormat/>
    <w:uiPriority w:val="0"/>
    <w:rPr>
      <w:rFonts w:ascii="宋体" w:hAnsi="Times New Roman" w:eastAsia="宋体" w:cs="Times New Roman"/>
      <w:sz w:val="18"/>
      <w:szCs w:val="18"/>
    </w:rPr>
  </w:style>
  <w:style w:type="character" w:customStyle="1" w:styleId="169">
    <w:name w:val="HTML 预设格式 字符"/>
    <w:basedOn w:val="63"/>
    <w:link w:val="55"/>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3"/>
    <w:link w:val="9"/>
    <w:autoRedefine/>
    <w:qFormat/>
    <w:uiPriority w:val="0"/>
    <w:rPr>
      <w:rFonts w:ascii="Times New Roman" w:hAnsi="Times New Roman"/>
      <w:kern w:val="2"/>
      <w:sz w:val="21"/>
    </w:rPr>
  </w:style>
  <w:style w:type="character" w:customStyle="1" w:styleId="172">
    <w:name w:val="标题 字符"/>
    <w:basedOn w:val="63"/>
    <w:link w:val="58"/>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3"/>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3"/>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3"/>
    <w:link w:val="3"/>
    <w:autoRedefine/>
    <w:qFormat/>
    <w:uiPriority w:val="0"/>
    <w:rPr>
      <w:rFonts w:ascii="黑体" w:hAnsi="Times New Roman" w:eastAsia="黑体" w:cs="Times New Roman"/>
      <w:b/>
      <w:kern w:val="44"/>
      <w:sz w:val="28"/>
      <w:szCs w:val="28"/>
    </w:rPr>
  </w:style>
  <w:style w:type="character" w:customStyle="1" w:styleId="193">
    <w:name w:val="明显参考1"/>
    <w:basedOn w:val="63"/>
    <w:autoRedefine/>
    <w:qFormat/>
    <w:uiPriority w:val="0"/>
    <w:rPr>
      <w:smallCaps/>
      <w:spacing w:val="5"/>
      <w:u w:val="single"/>
    </w:rPr>
  </w:style>
  <w:style w:type="character" w:customStyle="1" w:styleId="194">
    <w:name w:val="称呼 字符"/>
    <w:basedOn w:val="63"/>
    <w:link w:val="25"/>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3"/>
    <w:link w:val="22"/>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3"/>
    <w:link w:val="38"/>
    <w:autoRedefine/>
    <w:qFormat/>
    <w:uiPriority w:val="0"/>
    <w:rPr>
      <w:rFonts w:cs="Times New Roman"/>
      <w:sz w:val="18"/>
      <w:szCs w:val="18"/>
    </w:rPr>
  </w:style>
  <w:style w:type="character" w:customStyle="1" w:styleId="201">
    <w:name w:val="书籍标题1"/>
    <w:basedOn w:val="63"/>
    <w:autoRedefine/>
    <w:qFormat/>
    <w:uiPriority w:val="0"/>
    <w:rPr>
      <w:i/>
      <w:smallCaps/>
      <w:spacing w:val="5"/>
    </w:rPr>
  </w:style>
  <w:style w:type="character" w:customStyle="1" w:styleId="202">
    <w:name w:val="不明显参考1"/>
    <w:basedOn w:val="63"/>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3"/>
    <w:link w:val="5"/>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3"/>
    <w:link w:val="37"/>
    <w:autoRedefine/>
    <w:qFormat/>
    <w:uiPriority w:val="0"/>
    <w:rPr>
      <w:rFonts w:ascii="Times New Roman" w:hAnsi="Times New Roman" w:eastAsia="宋体" w:cs="Times New Roman"/>
      <w:sz w:val="18"/>
      <w:szCs w:val="18"/>
    </w:rPr>
  </w:style>
  <w:style w:type="character" w:customStyle="1" w:styleId="208">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2"/>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8"/>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2"/>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6"/>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5"/>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2"/>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4"/>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9"/>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4"/>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5"/>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5"/>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3"/>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 w:type="character" w:customStyle="1" w:styleId="420">
    <w:name w:val="dbdhp"/>
    <w:basedOn w:val="63"/>
    <w:qFormat/>
    <w:uiPriority w:val="0"/>
  </w:style>
  <w:style w:type="character" w:customStyle="1" w:styleId="421">
    <w:name w:val="pubdate-day"/>
    <w:basedOn w:val="63"/>
    <w:autoRedefine/>
    <w:qFormat/>
    <w:uiPriority w:val="0"/>
    <w:rPr>
      <w:color w:val="FFFFFF"/>
      <w:sz w:val="31"/>
      <w:szCs w:val="31"/>
      <w:shd w:val="clear" w:fill="5B7091"/>
    </w:rPr>
  </w:style>
  <w:style w:type="character" w:customStyle="1" w:styleId="422">
    <w:name w:val="prev2"/>
    <w:basedOn w:val="63"/>
    <w:qFormat/>
    <w:uiPriority w:val="0"/>
  </w:style>
  <w:style w:type="character" w:customStyle="1" w:styleId="423">
    <w:name w:val="next-title"/>
    <w:basedOn w:val="63"/>
    <w:autoRedefine/>
    <w:qFormat/>
    <w:uiPriority w:val="0"/>
  </w:style>
  <w:style w:type="character" w:customStyle="1" w:styleId="424">
    <w:name w:val="item-name"/>
    <w:basedOn w:val="63"/>
    <w:qFormat/>
    <w:uiPriority w:val="0"/>
  </w:style>
  <w:style w:type="character" w:customStyle="1" w:styleId="425">
    <w:name w:val="item-name1"/>
    <w:basedOn w:val="63"/>
    <w:qFormat/>
    <w:uiPriority w:val="0"/>
  </w:style>
  <w:style w:type="character" w:customStyle="1" w:styleId="426">
    <w:name w:val="pubdate-year"/>
    <w:basedOn w:val="63"/>
    <w:autoRedefine/>
    <w:qFormat/>
    <w:uiPriority w:val="0"/>
    <w:rPr>
      <w:vanish/>
    </w:rPr>
  </w:style>
  <w:style w:type="character" w:customStyle="1" w:styleId="427">
    <w:name w:val="dbbq"/>
    <w:basedOn w:val="63"/>
    <w:autoRedefine/>
    <w:qFormat/>
    <w:uiPriority w:val="0"/>
  </w:style>
  <w:style w:type="character" w:customStyle="1" w:styleId="428">
    <w:name w:val="pubdate-month"/>
    <w:basedOn w:val="63"/>
    <w:qFormat/>
    <w:uiPriority w:val="0"/>
    <w:rPr>
      <w:color w:val="FFFFFF"/>
      <w:sz w:val="21"/>
      <w:szCs w:val="21"/>
      <w:shd w:val="clear" w:fill="607697"/>
    </w:rPr>
  </w:style>
  <w:style w:type="character" w:customStyle="1" w:styleId="429">
    <w:name w:val="prev-title"/>
    <w:basedOn w:val="63"/>
    <w:autoRedefine/>
    <w:qFormat/>
    <w:uiPriority w:val="0"/>
  </w:style>
  <w:style w:type="character" w:customStyle="1" w:styleId="430">
    <w:name w:val="next2"/>
    <w:basedOn w:val="63"/>
    <w:autoRedefine/>
    <w:qFormat/>
    <w:uiPriority w:val="0"/>
  </w:style>
  <w:style w:type="table" w:customStyle="1" w:styleId="431">
    <w:name w:val="Table Normal"/>
    <w:semiHidden/>
    <w:unhideWhenUsed/>
    <w:qFormat/>
    <w:uiPriority w:val="0"/>
    <w:tblPr>
      <w:tblCellMar>
        <w:top w:w="0" w:type="dxa"/>
        <w:left w:w="0" w:type="dxa"/>
        <w:bottom w:w="0" w:type="dxa"/>
        <w:right w:w="0" w:type="dxa"/>
      </w:tblCellMar>
    </w:tblPr>
  </w:style>
  <w:style w:type="table" w:customStyle="1" w:styleId="432">
    <w:name w:val="网格型2"/>
    <w:basedOn w:val="61"/>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33">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10.xml"/><Relationship Id="rId13" Type="http://schemas.openxmlformats.org/officeDocument/2006/relationships/header" Target="header2.xml"/><Relationship Id="rId12" Type="http://schemas.openxmlformats.org/officeDocument/2006/relationships/footer" Target="footer9.xml"/><Relationship Id="rId11" Type="http://schemas.openxmlformats.org/officeDocument/2006/relationships/header" Target="header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38</Pages>
  <Words>16823</Words>
  <Characters>17513</Characters>
  <Lines>195</Lines>
  <Paragraphs>55</Paragraphs>
  <TotalTime>9</TotalTime>
  <ScaleCrop>false</ScaleCrop>
  <LinksUpToDate>false</LinksUpToDate>
  <CharactersWithSpaces>20212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2025-12-19T00:37:38Z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D8ADF919640A4E22B6099044C7251759_13</vt:lpwstr>
  </property>
  <property fmtid="{D5CDD505-2E9C-101B-9397-08002B2CF9AE}" pid="4" name="KSOTemplateDocerSaveRecord">
    <vt:lpwstr>eyJoZGlkIjoiNDFjNjc4MzM2NGNhOTY1ZjQ2ZmNmMWE4MmVlYzQxYjkiLCJ1c2VySWQiOiIzMDI1ODcyMjYifQ==</vt:lpwstr>
  </property>
</Properties>
</file>